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CF54C2">
      <w:pPr>
        <w:spacing w:line="500" w:lineRule="exact"/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附件6</w:t>
      </w:r>
    </w:p>
    <w:p w:rsidR="001164E8" w:rsidRDefault="00CF54C2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山东省</w:t>
      </w:r>
      <w:r>
        <w:rPr>
          <w:rFonts w:eastAsia="方正小标宋简体"/>
          <w:bCs/>
          <w:sz w:val="44"/>
          <w:szCs w:val="44"/>
        </w:rPr>
        <w:t>2017</w:t>
      </w:r>
      <w:r>
        <w:rPr>
          <w:rFonts w:eastAsia="方正小标宋简体"/>
          <w:bCs/>
          <w:sz w:val="44"/>
          <w:szCs w:val="44"/>
        </w:rPr>
        <w:t>年普通高等教育专升本招生</w:t>
      </w:r>
    </w:p>
    <w:p w:rsidR="001164E8" w:rsidRDefault="00CF54C2" w:rsidP="008A36FC">
      <w:pPr>
        <w:spacing w:afterLines="100"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工作进程表</w:t>
      </w:r>
    </w:p>
    <w:tbl>
      <w:tblPr>
        <w:tblpPr w:leftFromText="180" w:rightFromText="180" w:vertAnchor="text" w:horzAnchor="page" w:tblpXSpec="center" w:tblpY="32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3037"/>
        <w:gridCol w:w="2838"/>
      </w:tblGrid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工作任务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负责部门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完成时间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网上报名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信息处、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普招处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2016年12月26日-28日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考生信息审核及考生照片上传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生源院校、信息处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2016年12月29日</w:t>
            </w:r>
          </w:p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-2017年1月6日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未通过网上资格审查</w:t>
            </w:r>
          </w:p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考生申请资格复核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普招处、信息处、生源院校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2017年1月4日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退役士兵考生现场资格审查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各市招生考试管理机构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2016年12月28日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网上缴费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2017年1月11日至13日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编排考场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信息处、</w:t>
            </w:r>
            <w:proofErr w:type="gramStart"/>
            <w:r>
              <w:rPr>
                <w:rFonts w:ascii="汉仪书宋一简" w:eastAsia="汉仪书宋一简" w:hAnsi="仿宋_GB2312" w:cs="仿宋_GB2312" w:hint="eastAsia"/>
                <w:szCs w:val="21"/>
              </w:rPr>
              <w:t>普招处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2017年3月9日前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向市招生考试管理机构</w:t>
            </w:r>
          </w:p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proofErr w:type="gramStart"/>
            <w:r>
              <w:rPr>
                <w:rFonts w:ascii="汉仪书宋一简" w:eastAsia="汉仪书宋一简" w:hAnsi="仿宋_GB2312" w:cs="仿宋_GB2312" w:hint="eastAsia"/>
                <w:szCs w:val="21"/>
              </w:rPr>
              <w:t>提供编场等</w:t>
            </w:r>
            <w:proofErr w:type="gramEnd"/>
            <w:r>
              <w:rPr>
                <w:rFonts w:ascii="汉仪书宋一简" w:eastAsia="汉仪书宋一简" w:hAnsi="仿宋_GB2312" w:cs="仿宋_GB2312" w:hint="eastAsia"/>
                <w:szCs w:val="21"/>
              </w:rPr>
              <w:t>数据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仿宋_GB2312" w:cs="仿宋_GB2312"/>
                <w:szCs w:val="21"/>
              </w:rPr>
            </w:pPr>
            <w:r>
              <w:rPr>
                <w:rFonts w:ascii="汉仪书宋一简" w:eastAsia="汉仪书宋一简" w:hAnsi="仿宋_GB2312" w:cs="仿宋_GB2312" w:hint="eastAsia"/>
                <w:szCs w:val="21"/>
              </w:rPr>
              <w:t>2017年3月10日前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网上打印准考证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2017年3月20日-26日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试卷印刷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成人命题处、印刷厂、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普招处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2017年3月9日-21日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试卷分发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各市招生考试管理机构、</w:t>
            </w:r>
          </w:p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印刷厂、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普招处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2017年3月22日-23日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考试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各市招生考试管理机构、</w:t>
            </w:r>
          </w:p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普招处、信息处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2017年3月25日-26日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师范类体育教育、音乐学、美术学、学前教育技能测试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有关高校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2017年4月8日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答题卡扫描及卷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一</w:t>
            </w:r>
            <w:proofErr w:type="gramEnd"/>
            <w:r>
              <w:rPr>
                <w:rFonts w:ascii="汉仪书宋一简" w:eastAsia="汉仪书宋一简" w:hAnsi="宋体" w:hint="eastAsia"/>
                <w:szCs w:val="21"/>
              </w:rPr>
              <w:t>评卷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2017年3月下旬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卷二评卷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普招处、信息处、评卷点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2017年3月下旬-4月上旬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成绩统计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2017年4月中下旬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考生成绩查询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2017年4月中下旬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考生成绩复核申请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监察室、信息处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成绩公布之日起3个工作日内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录取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普招处、信息处、招生高校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2017年5月中上旬</w:t>
            </w:r>
          </w:p>
        </w:tc>
      </w:tr>
      <w:tr w:rsidR="001164E8">
        <w:trPr>
          <w:trHeight w:val="5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考生录取结果查询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信息处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CF54C2">
            <w:pPr>
              <w:adjustRightInd w:val="0"/>
              <w:snapToGrid w:val="0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2017年5月中下旬</w:t>
            </w:r>
          </w:p>
        </w:tc>
      </w:tr>
    </w:tbl>
    <w:p w:rsidR="001164E8" w:rsidRDefault="001164E8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8D" w:rsidRDefault="0001318D" w:rsidP="001164E8">
      <w:r>
        <w:separator/>
      </w:r>
    </w:p>
  </w:endnote>
  <w:endnote w:type="continuationSeparator" w:id="0">
    <w:p w:rsidR="0001318D" w:rsidRDefault="0001318D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CF54C2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FE273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FE2732">
      <w:rPr>
        <w:sz w:val="28"/>
        <w:szCs w:val="28"/>
      </w:rPr>
      <w:fldChar w:fldCharType="separate"/>
    </w:r>
    <w:r w:rsidR="008A36FC" w:rsidRPr="008A36FC">
      <w:rPr>
        <w:noProof/>
        <w:sz w:val="28"/>
        <w:szCs w:val="28"/>
        <w:lang w:val="zh-CN"/>
      </w:rPr>
      <w:t>8</w:t>
    </w:r>
    <w:r w:rsidR="00FE273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CF54C2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FE273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FE2732">
      <w:rPr>
        <w:sz w:val="28"/>
        <w:szCs w:val="28"/>
      </w:rPr>
      <w:fldChar w:fldCharType="separate"/>
    </w:r>
    <w:r w:rsidR="008A36FC" w:rsidRPr="008A36FC">
      <w:rPr>
        <w:noProof/>
        <w:sz w:val="28"/>
        <w:szCs w:val="28"/>
        <w:lang w:val="zh-CN"/>
      </w:rPr>
      <w:t>1</w:t>
    </w:r>
    <w:r w:rsidR="00FE273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8D" w:rsidRDefault="0001318D" w:rsidP="001164E8">
      <w:r>
        <w:separator/>
      </w:r>
    </w:p>
  </w:footnote>
  <w:footnote w:type="continuationSeparator" w:id="0">
    <w:p w:rsidR="0001318D" w:rsidRDefault="0001318D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1318D"/>
    <w:rsid w:val="00026B8D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8751B"/>
    <w:rsid w:val="0089193D"/>
    <w:rsid w:val="008A36FC"/>
    <w:rsid w:val="008D5F23"/>
    <w:rsid w:val="008F31AD"/>
    <w:rsid w:val="00930FFD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77002"/>
    <w:rsid w:val="00B467CB"/>
    <w:rsid w:val="00B623CB"/>
    <w:rsid w:val="00BC5CA2"/>
    <w:rsid w:val="00BD2A93"/>
    <w:rsid w:val="00C601AD"/>
    <w:rsid w:val="00C73C59"/>
    <w:rsid w:val="00C93460"/>
    <w:rsid w:val="00CF54C2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66E60"/>
    <w:rsid w:val="00F729DC"/>
    <w:rsid w:val="00F7611C"/>
    <w:rsid w:val="00FA398A"/>
    <w:rsid w:val="00FA5CFB"/>
    <w:rsid w:val="00FC19E3"/>
    <w:rsid w:val="00FE2732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AE2C4-B21F-4C3E-921F-EB342D40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sdjy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2016-12-22T07:40:00Z</dcterms:created>
  <dcterms:modified xsi:type="dcterms:W3CDTF">2016-12-22T07:44:00Z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