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64" w:rsidRPr="00CC5C80" w:rsidRDefault="00C94064" w:rsidP="00CC5C80">
      <w:pPr>
        <w:pStyle w:val="a3"/>
        <w:shd w:val="clear" w:color="auto" w:fill="FFFFFF"/>
        <w:spacing w:before="0" w:beforeAutospacing="0" w:afterLines="100" w:afterAutospacing="0" w:line="349" w:lineRule="atLeast"/>
        <w:jc w:val="center"/>
        <w:rPr>
          <w:rFonts w:ascii="微软雅黑" w:eastAsia="微软雅黑" w:hAnsi="微软雅黑"/>
          <w:b/>
          <w:color w:val="333333"/>
          <w:sz w:val="36"/>
          <w:szCs w:val="36"/>
        </w:rPr>
      </w:pPr>
      <w:r w:rsidRPr="00CC5C80">
        <w:rPr>
          <w:rFonts w:ascii="方正小标宋简体" w:eastAsia="方正小标宋简体" w:hAnsi="微软雅黑" w:hint="eastAsia"/>
          <w:b/>
          <w:color w:val="333333"/>
          <w:sz w:val="36"/>
          <w:szCs w:val="36"/>
        </w:rPr>
        <w:t>山东省高等职业院校扩招实施方案</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为贯彻落实国务院2019年《政府工作报告》关于全国高职大规模扩招100万人要求，统筹做好计划安排、考试组织、招生录取、教育教学、就业服务及政策保障工作，确保稳定有序、高质量完成扩招工作任务，特制定本方案。</w:t>
      </w:r>
    </w:p>
    <w:p w:rsidR="00C94064" w:rsidRPr="00CC5C80" w:rsidRDefault="00C94064" w:rsidP="00CC5C80">
      <w:pPr>
        <w:pStyle w:val="a3"/>
        <w:shd w:val="clear" w:color="auto" w:fill="FFFFFF"/>
        <w:spacing w:before="0" w:beforeAutospacing="0" w:after="0" w:afterAutospacing="0" w:line="262" w:lineRule="atLeast"/>
        <w:ind w:firstLine="567"/>
        <w:rPr>
          <w:rFonts w:ascii="仿宋_GB2312" w:eastAsia="仿宋_GB2312" w:hAnsi="微软雅黑" w:hint="eastAsia"/>
          <w:color w:val="333333"/>
          <w:sz w:val="28"/>
          <w:szCs w:val="28"/>
        </w:rPr>
      </w:pPr>
      <w:r w:rsidRPr="00CC5C80">
        <w:rPr>
          <w:rStyle w:val="a4"/>
          <w:rFonts w:ascii="仿宋_GB2312" w:eastAsia="仿宋_GB2312" w:hint="eastAsia"/>
          <w:color w:val="333333"/>
          <w:sz w:val="28"/>
          <w:szCs w:val="28"/>
        </w:rPr>
        <w:t>一、指导思想</w:t>
      </w:r>
    </w:p>
    <w:p w:rsidR="00C94064" w:rsidRPr="00CC5C80" w:rsidRDefault="00C94064" w:rsidP="00CC5C80">
      <w:pPr>
        <w:pStyle w:val="a3"/>
        <w:shd w:val="clear" w:color="auto" w:fill="FFFFFF"/>
        <w:spacing w:before="0" w:beforeAutospacing="0" w:after="0" w:afterAutospacing="0" w:line="262" w:lineRule="atLeast"/>
        <w:ind w:firstLine="567"/>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坚持以习近平新时代中国特色社会主义思想为指导，深入贯彻落实党中央、国务院决策部署和《国家职业教育改革实施方案》，适应产业升级和经济结构调整对技术技能人才的紧迫需求，把发展高等职业教育作为缓解当前就业压力、解决高技能人才短缺的战略之举，坚持系统化推进、质量型扩招，省、市、县（市、区）、校及相关部门联动配合，加快培养经济社会发展急需的各类技术技能人才，让更多青年凭借一技之长实现人生价值，让三百六十行人才荟萃、繁星璀璨。</w:t>
      </w:r>
    </w:p>
    <w:p w:rsidR="00C94064" w:rsidRPr="00CC5C80" w:rsidRDefault="00C94064" w:rsidP="00CC5C80">
      <w:pPr>
        <w:pStyle w:val="a3"/>
        <w:shd w:val="clear" w:color="auto" w:fill="FFFFFF"/>
        <w:spacing w:before="0" w:beforeAutospacing="0" w:after="0" w:afterAutospacing="0" w:line="262" w:lineRule="atLeast"/>
        <w:ind w:firstLineChars="200" w:firstLine="562"/>
        <w:rPr>
          <w:rFonts w:ascii="仿宋_GB2312" w:eastAsia="仿宋_GB2312" w:hAnsi="微软雅黑" w:hint="eastAsia"/>
          <w:color w:val="333333"/>
          <w:sz w:val="28"/>
          <w:szCs w:val="28"/>
        </w:rPr>
      </w:pPr>
      <w:r w:rsidRPr="00CC5C80">
        <w:rPr>
          <w:rStyle w:val="a4"/>
          <w:rFonts w:ascii="仿宋_GB2312" w:eastAsia="仿宋_GB2312" w:hint="eastAsia"/>
          <w:color w:val="333333"/>
          <w:sz w:val="28"/>
          <w:szCs w:val="28"/>
        </w:rPr>
        <w:t>二、实施内容</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1.招生对象。高中阶段学校（</w:t>
      </w:r>
      <w:proofErr w:type="gramStart"/>
      <w:r w:rsidRPr="00CC5C80">
        <w:rPr>
          <w:rFonts w:ascii="仿宋_GB2312" w:eastAsia="仿宋_GB2312" w:hint="eastAsia"/>
          <w:color w:val="333333"/>
          <w:sz w:val="28"/>
          <w:szCs w:val="28"/>
        </w:rPr>
        <w:t>含普通</w:t>
      </w:r>
      <w:proofErr w:type="gramEnd"/>
      <w:r w:rsidRPr="00CC5C80">
        <w:rPr>
          <w:rFonts w:ascii="仿宋_GB2312" w:eastAsia="仿宋_GB2312" w:hint="eastAsia"/>
          <w:color w:val="333333"/>
          <w:sz w:val="28"/>
          <w:szCs w:val="28"/>
        </w:rPr>
        <w:t>高中、职业高中、职业中专、普通中专、成人中专、技工学校，下同）应届毕业生、退役军人、下岗失业人员、农民工、农民、在岗职工等。</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2.招生院校及专业。招生院校为符合条件的省内优质高职院校（</w:t>
      </w:r>
      <w:proofErr w:type="gramStart"/>
      <w:r w:rsidRPr="00CC5C80">
        <w:rPr>
          <w:rFonts w:ascii="仿宋_GB2312" w:eastAsia="仿宋_GB2312" w:hint="eastAsia"/>
          <w:color w:val="333333"/>
          <w:sz w:val="28"/>
          <w:szCs w:val="28"/>
        </w:rPr>
        <w:t>含独立</w:t>
      </w:r>
      <w:proofErr w:type="gramEnd"/>
      <w:r w:rsidRPr="00CC5C80">
        <w:rPr>
          <w:rFonts w:ascii="仿宋_GB2312" w:eastAsia="仿宋_GB2312" w:hint="eastAsia"/>
          <w:color w:val="333333"/>
          <w:sz w:val="28"/>
          <w:szCs w:val="28"/>
        </w:rPr>
        <w:t>设置的高职高专院校和举办专科教育的独立学院、民办本科高校，下同）。招生专业为区域经济建设急需、社会民生领域紧缺和就业率高、前景好的专业。</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lastRenderedPageBreak/>
        <w:t>3.招生形式、类别及计划。招生形式以高职院校单独招生为主。设A、B、C三个类别，单列招生计划、分类别招生。其中，A类计划主要招收高中阶段应届毕业生，B类计划主要招收退役军人，C类计划主要招收下岗失业人员、农民工、农民、在岗职工等。高中阶段应届毕业生不能报考B类、C类。根据招生学校办学条件、生源实际和社会需求等，确定2019年高职院校扩招计划（见附件1）。</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4.报名条件。具有山东省户籍或在山东务工（需提供6个月以上劳动合同证明）、具有高中阶段学历或同等学力人员；非山东省户籍的就业人员随迁子女（含进城务工人员随迁子女）应具有山东省高中段学校学籍及</w:t>
      </w:r>
      <w:proofErr w:type="gramStart"/>
      <w:r w:rsidRPr="00CC5C80">
        <w:rPr>
          <w:rFonts w:ascii="仿宋_GB2312" w:eastAsia="仿宋_GB2312" w:hint="eastAsia"/>
          <w:color w:val="333333"/>
          <w:sz w:val="28"/>
          <w:szCs w:val="28"/>
        </w:rPr>
        <w:t>完整学习</w:t>
      </w:r>
      <w:proofErr w:type="gramEnd"/>
      <w:r w:rsidRPr="00CC5C80">
        <w:rPr>
          <w:rFonts w:ascii="仿宋_GB2312" w:eastAsia="仿宋_GB2312" w:hint="eastAsia"/>
          <w:color w:val="333333"/>
          <w:sz w:val="28"/>
          <w:szCs w:val="28"/>
        </w:rPr>
        <w:t>经历，并合格毕业。已参加2019年我省春季高考或夏季高考考试的考生，不再参加本次单独招生报名及考试。</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5.资格审核及报名。各设区的市组织各县（市、区）结合“一次办好”，提供“一站式”服务。由县级人民政府牵头，教育、公安、人力资源社会保障、农业农村、退役军人事务、工会等相关部门参加，于8月3日—6日（每天工作时间9:00-17:00）在所在县（市、区）集中办公，集中开展学生资格审核、报名及高考报名费缴纳工作。</w:t>
      </w:r>
    </w:p>
    <w:p w:rsidR="00C94064" w:rsidRPr="00CC5C80" w:rsidRDefault="00C94064" w:rsidP="00CD7369">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高中阶段应届毕业生报考，持本人身份证、户口本原件及复印件直接在集中办公现场进行报名、缴纳高考报名费。退役军人、失业人员和农民工、农民、企事业单位职工（</w:t>
      </w:r>
      <w:proofErr w:type="gramStart"/>
      <w:r w:rsidRPr="00CC5C80">
        <w:rPr>
          <w:rFonts w:ascii="仿宋_GB2312" w:eastAsia="仿宋_GB2312" w:hint="eastAsia"/>
          <w:color w:val="333333"/>
          <w:sz w:val="28"/>
          <w:szCs w:val="28"/>
        </w:rPr>
        <w:t>含下岗</w:t>
      </w:r>
      <w:proofErr w:type="gramEnd"/>
      <w:r w:rsidRPr="00CC5C80">
        <w:rPr>
          <w:rFonts w:ascii="仿宋_GB2312" w:eastAsia="仿宋_GB2312" w:hint="eastAsia"/>
          <w:color w:val="333333"/>
          <w:sz w:val="28"/>
          <w:szCs w:val="28"/>
        </w:rPr>
        <w:t>职工，下同）报考，应首先在集中办公现场，分别到本人户籍（或在鲁务工）所在县（市、区）退役军人事务部门、人力资源社会保障部门、农业农村部门、工会设立的资格审核点，进行资格审核并开具《山东省高职院校扩招资</w:t>
      </w:r>
      <w:r w:rsidRPr="00CC5C80">
        <w:rPr>
          <w:rFonts w:ascii="仿宋_GB2312" w:eastAsia="仿宋_GB2312" w:hint="eastAsia"/>
          <w:color w:val="333333"/>
          <w:sz w:val="28"/>
          <w:szCs w:val="28"/>
        </w:rPr>
        <w:lastRenderedPageBreak/>
        <w:t>格审核登记表》（见附件2，以下简称《资格审核登记表》），然后持本人身份证、户口本原件及复印件和《资格审核登记表》进行现场报名、缴纳高考报名费。资格审核时，退役军人、在山东务工人员还需分别携带本人</w:t>
      </w:r>
      <w:proofErr w:type="gramStart"/>
      <w:r w:rsidRPr="00CC5C80">
        <w:rPr>
          <w:rFonts w:ascii="仿宋_GB2312" w:eastAsia="仿宋_GB2312" w:hint="eastAsia"/>
          <w:color w:val="333333"/>
          <w:sz w:val="28"/>
          <w:szCs w:val="28"/>
        </w:rPr>
        <w:t>退役证</w:t>
      </w:r>
      <w:proofErr w:type="gramEnd"/>
      <w:r w:rsidRPr="00CC5C80">
        <w:rPr>
          <w:rFonts w:ascii="仿宋_GB2312" w:eastAsia="仿宋_GB2312" w:hint="eastAsia"/>
          <w:color w:val="333333"/>
          <w:sz w:val="28"/>
          <w:szCs w:val="28"/>
        </w:rPr>
        <w:t>原件及复印件、劳动合同证明原件及复印件。</w:t>
      </w:r>
    </w:p>
    <w:p w:rsidR="00C94064" w:rsidRPr="00CC5C80" w:rsidRDefault="00C94064" w:rsidP="00CD7369">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6.志愿填报。考生需</w:t>
      </w:r>
      <w:proofErr w:type="gramStart"/>
      <w:r w:rsidRPr="00CC5C80">
        <w:rPr>
          <w:rFonts w:ascii="仿宋_GB2312" w:eastAsia="仿宋_GB2312" w:hint="eastAsia"/>
          <w:color w:val="333333"/>
          <w:sz w:val="28"/>
          <w:szCs w:val="28"/>
        </w:rPr>
        <w:t>登录省</w:t>
      </w:r>
      <w:proofErr w:type="gramEnd"/>
      <w:r w:rsidRPr="00CC5C80">
        <w:rPr>
          <w:rFonts w:ascii="仿宋_GB2312" w:eastAsia="仿宋_GB2312" w:hint="eastAsia"/>
          <w:color w:val="333333"/>
          <w:sz w:val="28"/>
          <w:szCs w:val="28"/>
        </w:rPr>
        <w:t>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首次志愿填报结束后，考生根据各试点院校招生章程要求，</w:t>
      </w:r>
      <w:proofErr w:type="gramStart"/>
      <w:r w:rsidRPr="00CC5C80">
        <w:rPr>
          <w:rFonts w:ascii="仿宋_GB2312" w:eastAsia="仿宋_GB2312" w:hint="eastAsia"/>
          <w:color w:val="333333"/>
          <w:sz w:val="28"/>
          <w:szCs w:val="28"/>
        </w:rPr>
        <w:t>到首次</w:t>
      </w:r>
      <w:proofErr w:type="gramEnd"/>
      <w:r w:rsidRPr="00CC5C80">
        <w:rPr>
          <w:rFonts w:ascii="仿宋_GB2312" w:eastAsia="仿宋_GB2312" w:hint="eastAsia"/>
          <w:color w:val="333333"/>
          <w:sz w:val="28"/>
          <w:szCs w:val="28"/>
        </w:rPr>
        <w:t>志愿学校缴纳考试费用、打印准考证并参加考试。</w:t>
      </w:r>
    </w:p>
    <w:p w:rsidR="00C94064" w:rsidRPr="00CC5C80" w:rsidRDefault="00C94064" w:rsidP="00CD7369">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7.考试安排及成绩上报。考生需</w:t>
      </w:r>
      <w:proofErr w:type="gramStart"/>
      <w:r w:rsidRPr="00CC5C80">
        <w:rPr>
          <w:rFonts w:ascii="仿宋_GB2312" w:eastAsia="仿宋_GB2312" w:hint="eastAsia"/>
          <w:color w:val="333333"/>
          <w:sz w:val="28"/>
          <w:szCs w:val="28"/>
        </w:rPr>
        <w:t>到首次</w:t>
      </w:r>
      <w:proofErr w:type="gramEnd"/>
      <w:r w:rsidRPr="00CC5C80">
        <w:rPr>
          <w:rFonts w:ascii="仿宋_GB2312" w:eastAsia="仿宋_GB2312" w:hint="eastAsia"/>
          <w:color w:val="333333"/>
          <w:sz w:val="28"/>
          <w:szCs w:val="28"/>
        </w:rPr>
        <w:t>志愿学校参加考试，考试时间为8月27日。A类考生考试内容为文化素质和专业技能，其中，文化素质320分，专业技能430分。B类、C类考生免予文化素质考试，只参加学校组织的与报考专业相关的职业适应性测试或面试，总分750分，</w:t>
      </w:r>
      <w:proofErr w:type="gramStart"/>
      <w:r w:rsidRPr="00CC5C80">
        <w:rPr>
          <w:rFonts w:ascii="仿宋_GB2312" w:eastAsia="仿宋_GB2312" w:hint="eastAsia"/>
          <w:color w:val="333333"/>
          <w:sz w:val="28"/>
          <w:szCs w:val="28"/>
        </w:rPr>
        <w:t>分心理</w:t>
      </w:r>
      <w:proofErr w:type="gramEnd"/>
      <w:r w:rsidRPr="00CC5C80">
        <w:rPr>
          <w:rFonts w:ascii="仿宋_GB2312" w:eastAsia="仿宋_GB2312" w:hint="eastAsia"/>
          <w:color w:val="333333"/>
          <w:sz w:val="28"/>
          <w:szCs w:val="28"/>
        </w:rPr>
        <w:t>素质、身体条件、职业能力倾向、技术技能基础四部分。</w:t>
      </w:r>
    </w:p>
    <w:p w:rsidR="00C94064" w:rsidRPr="00CC5C80" w:rsidRDefault="00C94064" w:rsidP="00CC5C80">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首次志愿学校考试结束后，相关学校需将所有考生成绩于9月5日前通过省阳光招考数据管理平台（网址：</w:t>
      </w:r>
      <w:hyperlink r:id="rId6" w:history="1">
        <w:r w:rsidRPr="00CC5C80">
          <w:rPr>
            <w:rStyle w:val="a5"/>
            <w:rFonts w:ascii="仿宋_GB2312" w:eastAsia="仿宋_GB2312" w:hint="eastAsia"/>
            <w:sz w:val="28"/>
            <w:szCs w:val="28"/>
          </w:rPr>
          <w:t>http://ygpt.sdzk.</w:t>
        </w:r>
      </w:hyperlink>
      <w:r w:rsidRPr="00CC5C80">
        <w:rPr>
          <w:rFonts w:ascii="仿宋_GB2312" w:eastAsia="仿宋_GB2312" w:hint="eastAsia"/>
          <w:color w:val="333333"/>
          <w:sz w:val="28"/>
          <w:szCs w:val="28"/>
        </w:rPr>
        <w:t>cn）报省教育招生考试院，报送字段为考生号、姓名、身份证号、总成绩。</w:t>
      </w:r>
    </w:p>
    <w:p w:rsidR="00C94064" w:rsidRPr="00CC5C80" w:rsidRDefault="00C94064" w:rsidP="00CD7369">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lastRenderedPageBreak/>
        <w:t>8.录取工作。采取不同群体单列计划、单独录取方式进行，共录取2轮，拟录取名单通过省阳光招考数据管理平台（网址：</w:t>
      </w:r>
      <w:hyperlink r:id="rId7" w:history="1">
        <w:r w:rsidRPr="00CC5C80">
          <w:rPr>
            <w:rStyle w:val="a5"/>
            <w:rFonts w:ascii="仿宋_GB2312" w:eastAsia="仿宋_GB2312" w:hint="eastAsia"/>
            <w:sz w:val="28"/>
            <w:szCs w:val="28"/>
          </w:rPr>
          <w:t>http://ygpt.sdzk.</w:t>
        </w:r>
      </w:hyperlink>
      <w:r w:rsidRPr="00CC5C80">
        <w:rPr>
          <w:rFonts w:ascii="仿宋_GB2312" w:eastAsia="仿宋_GB2312" w:hint="eastAsia"/>
          <w:color w:val="333333"/>
          <w:sz w:val="28"/>
          <w:szCs w:val="28"/>
        </w:rPr>
        <w:t>cn）报省教育招生考试院。</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第1轮为首次志愿学校录取。由招生院校根据招生计划、考生志愿和考生成绩择优录取，于9月7日前完成，并在招生院校网站公示满3个工作日。经公示无异议后，招生院校于9月10日前将拟录取名单报省教育招生考试院，同时公布缺额计划。</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第2轮为征集志愿学校录取。考生征集志愿（含院校、专业调剂志愿）填报完成后，9月14日前省教育招生考试院将征集志愿考生信息（</w:t>
      </w:r>
      <w:proofErr w:type="gramStart"/>
      <w:r w:rsidRPr="00CC5C80">
        <w:rPr>
          <w:rFonts w:ascii="仿宋_GB2312" w:eastAsia="仿宋_GB2312" w:hint="eastAsia"/>
          <w:color w:val="333333"/>
          <w:sz w:val="28"/>
          <w:szCs w:val="28"/>
        </w:rPr>
        <w:t>含首次</w:t>
      </w:r>
      <w:proofErr w:type="gramEnd"/>
      <w:r w:rsidRPr="00CC5C80">
        <w:rPr>
          <w:rFonts w:ascii="仿宋_GB2312" w:eastAsia="仿宋_GB2312" w:hint="eastAsia"/>
          <w:color w:val="333333"/>
          <w:sz w:val="28"/>
          <w:szCs w:val="28"/>
        </w:rPr>
        <w:t>志愿学校考试成绩）反馈考生志愿填报学校，由招生学校根据缺额计划和考生志愿，参考考生首次志愿学校考试成绩择优录取。招生学校也可根据需要增加面试环节并依据面试成绩择优录取，面试环节所需费用由招生学校承担。征集志愿录取于9月19日前完成，并在招生院校网站公示满3个工作日。经公示无异议后，招生院校于9月22日前将拟录取名单报省教育招生考试院。</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省教育招生考试院于9月24日组织调剂录取并将拟录取名单反馈招生院校。9月26日前省教育招生考试院办理录取手续完毕。新生入校后，所有考生均须参加由学校组织的身体健康状况检查和入学资格复查，如发现伪造材料取得报考资格者、冒名顶替者或体检舞弊及其他舞弊者，按照有关规定予以清退。</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9.教学安排。实施分类教学，全面推进学分制，探索建立学分银行。对录取的A类学生，与通过高考入学的高中阶段学生一同培养。</w:t>
      </w:r>
      <w:r w:rsidRPr="00CC5C80">
        <w:rPr>
          <w:rFonts w:ascii="仿宋_GB2312" w:eastAsia="仿宋_GB2312" w:hint="eastAsia"/>
          <w:color w:val="333333"/>
          <w:sz w:val="28"/>
          <w:szCs w:val="28"/>
        </w:rPr>
        <w:lastRenderedPageBreak/>
        <w:t>对录取的B类、C类学生，按照“标准不降、模式多元、学制灵活”原则，创新教学组织形式、教学模式和考核评价模式，根据全日制普通高职院校人才培养目标、规格，单独制定人才培养方案，单独编班、教学、考核，坚持集中教学和分散教学相结合、在校学习和社区（企业）学习、“送教上门”相结合，鼓励支持与行业企业联合开展教学，实施学徒</w:t>
      </w:r>
      <w:proofErr w:type="gramStart"/>
      <w:r w:rsidRPr="00CC5C80">
        <w:rPr>
          <w:rFonts w:ascii="仿宋_GB2312" w:eastAsia="仿宋_GB2312" w:hint="eastAsia"/>
          <w:color w:val="333333"/>
          <w:sz w:val="28"/>
          <w:szCs w:val="28"/>
        </w:rPr>
        <w:t>制人才</w:t>
      </w:r>
      <w:proofErr w:type="gramEnd"/>
      <w:r w:rsidRPr="00CC5C80">
        <w:rPr>
          <w:rFonts w:ascii="仿宋_GB2312" w:eastAsia="仿宋_GB2312" w:hint="eastAsia"/>
          <w:color w:val="333333"/>
          <w:sz w:val="28"/>
          <w:szCs w:val="28"/>
        </w:rPr>
        <w:t>培养、订单培养等模式，考核以全日制高职相同专业实施的课程标准为依据。探索开展“1+X”证书试点，健全以证代考制度，取得相应职业技能等级证书、职业资格证书和行业企业实践经历，可记入本人的学业学分。建设山东省职业教育教学资源共享平台，通过平台学习的成果可计入学分。</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10.学生管理。实施分类管理，对录取的A类学生，与通过高考入学的高中阶段学生一同管理。对录取的B类、C类学生，结合学生特点，适应不同生源、不同学习时间、不同学习方式，制定有针对性的学生管理办法，统筹管理，分类指导，并安排专门人员负责学生教育管理各项工作；实行弹性学制、弹性学期、弹性学时，学生的学业年限既可以2-3年，也可放宽至3-6年，修完教育教学计划规定内容，成绩合格，达到学校毕业要求的，由学校颁发普通全日制专科毕业证书，与普通学生毕业证书相同。</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11.就业服务。毕业生在落户、就业、参加机关事业单位招聘、职称评审、职级晋升等方面与普通高校毕业生享受同等待遇。各高职院校要结合就业形势和生源类型特点，加强就业指导和就业服务，强化职业生涯发展教育，帮助学生合理调整就业期望，找准职业定位。</w:t>
      </w:r>
      <w:r w:rsidRPr="00CC5C80">
        <w:rPr>
          <w:rFonts w:ascii="仿宋_GB2312" w:eastAsia="仿宋_GB2312" w:hint="eastAsia"/>
          <w:color w:val="333333"/>
          <w:sz w:val="28"/>
          <w:szCs w:val="28"/>
        </w:rPr>
        <w:lastRenderedPageBreak/>
        <w:t>退役军人事务、人力资源社会保障、农业农村、工会等部门按照职责分别对退役军人、下岗失业人员、农民工、农民、在岗职工提供有针对性的就业服务，推动精准支持、精准就业。</w:t>
      </w:r>
    </w:p>
    <w:p w:rsidR="00C94064" w:rsidRPr="00CC5C80" w:rsidRDefault="00C94064" w:rsidP="001B4BD3">
      <w:pPr>
        <w:pStyle w:val="a3"/>
        <w:shd w:val="clear" w:color="auto" w:fill="FFFFFF"/>
        <w:spacing w:before="0" w:beforeAutospacing="0" w:after="0" w:afterAutospacing="0" w:line="262" w:lineRule="atLeast"/>
        <w:ind w:firstLineChars="200" w:firstLine="562"/>
        <w:rPr>
          <w:rFonts w:ascii="仿宋_GB2312" w:eastAsia="仿宋_GB2312" w:hAnsi="微软雅黑" w:hint="eastAsia"/>
          <w:color w:val="333333"/>
          <w:sz w:val="28"/>
          <w:szCs w:val="28"/>
        </w:rPr>
      </w:pPr>
      <w:r w:rsidRPr="00CC5C80">
        <w:rPr>
          <w:rStyle w:val="a4"/>
          <w:rFonts w:ascii="仿宋_GB2312" w:eastAsia="仿宋_GB2312" w:hint="eastAsia"/>
          <w:color w:val="333333"/>
          <w:sz w:val="28"/>
          <w:szCs w:val="28"/>
        </w:rPr>
        <w:t>三、 组织保障</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1.加强组织领导。建立省教育厅、省公安厅、省民政厅、省财政厅、省人力资源社会保障厅、省农业农村厅、省退役军人事务厅、省国资委、省总工会、省妇联、省工商联参与的山东省高职院校扩招工</w:t>
      </w:r>
      <w:proofErr w:type="gramStart"/>
      <w:r w:rsidRPr="00CC5C80">
        <w:rPr>
          <w:rFonts w:ascii="仿宋_GB2312" w:eastAsia="仿宋_GB2312" w:hint="eastAsia"/>
          <w:color w:val="333333"/>
          <w:sz w:val="28"/>
          <w:szCs w:val="28"/>
        </w:rPr>
        <w:t>作协调</w:t>
      </w:r>
      <w:proofErr w:type="gramEnd"/>
      <w:r w:rsidRPr="00CC5C80">
        <w:rPr>
          <w:rFonts w:ascii="仿宋_GB2312" w:eastAsia="仿宋_GB2312" w:hint="eastAsia"/>
          <w:color w:val="333333"/>
          <w:sz w:val="28"/>
          <w:szCs w:val="28"/>
        </w:rPr>
        <w:t>机制，统筹协调高职院校扩招工作。各招生院校要落实学校主要负责人责任，确定专门机构和专人进行组织、管理和实施，建立健全相关政策制度，统筹做好招生录取、教学管理、学生管理、后勤保障、就业指导服务等工作。学校纪检监察部门全程参与招生录取，并接受省教育招生考试院全方位、全过程监督。在招生录取过程中有违规行为的，将追究学校主要负责人和相关人员责任。</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2.广泛宣传发动。从本方案印发之日起，至补报</w:t>
      </w:r>
      <w:proofErr w:type="gramStart"/>
      <w:r w:rsidRPr="00CC5C80">
        <w:rPr>
          <w:rFonts w:ascii="仿宋_GB2312" w:eastAsia="仿宋_GB2312" w:hint="eastAsia"/>
          <w:color w:val="333333"/>
          <w:sz w:val="28"/>
          <w:szCs w:val="28"/>
        </w:rPr>
        <w:t>名结束</w:t>
      </w:r>
      <w:proofErr w:type="gramEnd"/>
      <w:r w:rsidRPr="00CC5C80">
        <w:rPr>
          <w:rFonts w:ascii="仿宋_GB2312" w:eastAsia="仿宋_GB2312" w:hint="eastAsia"/>
          <w:color w:val="333333"/>
          <w:sz w:val="28"/>
          <w:szCs w:val="28"/>
        </w:rPr>
        <w:t>前，各有关部门和各地要按照各自职责，加大高职院校扩招政策宣传力度，及时回应社会关切，解疑释惑、凝聚共识，营造良好社会氛围。各相关部门联合开展补报名宣传动员和考生资格审核工作，教育部门负责高中阶段应届毕业生宣传动员，会同公安部门审核考生户籍、学籍等信息，并向社会公布资格审核和报名集中办公地点及联系方式；退役军人事务部门负责退役军人宣传动员及身份界定工作；人力资源社会保障部门负责失业人员、农民工宣传动员及身份界定工作；农业农村部门负责农民宣传动员及身份界定工作；工会负责企事业单位职工的宣</w:t>
      </w:r>
      <w:r w:rsidRPr="00CC5C80">
        <w:rPr>
          <w:rFonts w:ascii="仿宋_GB2312" w:eastAsia="仿宋_GB2312" w:hint="eastAsia"/>
          <w:color w:val="333333"/>
          <w:sz w:val="28"/>
          <w:szCs w:val="28"/>
        </w:rPr>
        <w:lastRenderedPageBreak/>
        <w:t>传动员及身份界定工作，民政部门、国资监管部门、工商联分别负责城乡社区工作者、国有企业职工、民营企业职工的宣传动员工作。鼓励支持退役军人、下岗失业人员、农民工、农民、在岗职工等根据自身实际情况，就近报考就读高职院校。</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3.加强政策支持。全面推进学分制收费，已实行学分制收费管理的高职院校，按照学分制收费标准和所修学分数收费；未实行学分制收费管理的高职院校，按照专业收费标准收费。</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退役军人按省教育厅、省民政厅、省财政厅印发的《关于组织开展退役士兵单独招生免费教育试点工作的通知》（</w:t>
      </w:r>
      <w:proofErr w:type="gramStart"/>
      <w:r w:rsidRPr="00CC5C80">
        <w:rPr>
          <w:rFonts w:ascii="仿宋_GB2312" w:eastAsia="仿宋_GB2312" w:hint="eastAsia"/>
          <w:color w:val="333333"/>
          <w:sz w:val="28"/>
          <w:szCs w:val="28"/>
        </w:rPr>
        <w:t>鲁教学字</w:t>
      </w:r>
      <w:proofErr w:type="gramEnd"/>
      <w:r w:rsidRPr="00CC5C80">
        <w:rPr>
          <w:rFonts w:ascii="仿宋_GB2312" w:eastAsia="仿宋_GB2312" w:hint="eastAsia"/>
          <w:color w:val="333333"/>
          <w:sz w:val="28"/>
          <w:szCs w:val="28"/>
        </w:rPr>
        <w:t>〔2017〕12号）规定执行，所需资金由省财政按每生每年10000元标准和学生数核定下达有关高职院校。</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企业单位在职职工学费，可由企业在提取的职工教育费中支出；按照《财政部 税务总局关于企业职工教育经费税前扣除政策的通知》（财税〔2018〕51号）精神，企业发生的职工教育经费支出，不超过工资薪金总额8%的部分，准予在计算企业所得税应纳税所得额时扣除；超过部分，准予在以后纳税年度结转扣除；鼓励企业支持员工带薪就读高职院校。</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完善和落实资助政策，落实国务院常务会议关于扩大高职</w:t>
      </w:r>
      <w:proofErr w:type="gramStart"/>
      <w:r w:rsidRPr="00CC5C80">
        <w:rPr>
          <w:rFonts w:ascii="仿宋_GB2312" w:eastAsia="仿宋_GB2312" w:hint="eastAsia"/>
          <w:color w:val="333333"/>
          <w:sz w:val="28"/>
          <w:szCs w:val="28"/>
        </w:rPr>
        <w:t>院校奖</w:t>
      </w:r>
      <w:proofErr w:type="gramEnd"/>
      <w:r w:rsidRPr="00CC5C80">
        <w:rPr>
          <w:rFonts w:ascii="仿宋_GB2312" w:eastAsia="仿宋_GB2312" w:hint="eastAsia"/>
          <w:color w:val="333333"/>
          <w:sz w:val="28"/>
          <w:szCs w:val="28"/>
        </w:rPr>
        <w:t>助学金覆盖面、提</w:t>
      </w:r>
      <w:proofErr w:type="gramStart"/>
      <w:r w:rsidRPr="00CC5C80">
        <w:rPr>
          <w:rFonts w:ascii="仿宋_GB2312" w:eastAsia="仿宋_GB2312" w:hint="eastAsia"/>
          <w:color w:val="333333"/>
          <w:sz w:val="28"/>
          <w:szCs w:val="28"/>
        </w:rPr>
        <w:t>标扩面</w:t>
      </w:r>
      <w:proofErr w:type="gramEnd"/>
      <w:r w:rsidRPr="00CC5C80">
        <w:rPr>
          <w:rFonts w:ascii="仿宋_GB2312" w:eastAsia="仿宋_GB2312" w:hint="eastAsia"/>
          <w:color w:val="333333"/>
          <w:sz w:val="28"/>
          <w:szCs w:val="28"/>
        </w:rPr>
        <w:t>、扩大政策覆盖范围的要求，增加国家奖学金名额，扩大国家励志奖学金覆盖面，扩大国家助学金覆盖面并提高补助标准，有关规定按照《财政部</w:t>
      </w:r>
      <w:r w:rsidRPr="00CC5C80">
        <w:rPr>
          <w:rFonts w:eastAsia="仿宋_GB2312" w:hint="eastAsia"/>
          <w:color w:val="333333"/>
          <w:sz w:val="28"/>
          <w:szCs w:val="28"/>
        </w:rPr>
        <w:t> </w:t>
      </w:r>
      <w:r w:rsidRPr="00CC5C80">
        <w:rPr>
          <w:rFonts w:ascii="仿宋_GB2312" w:eastAsia="仿宋_GB2312" w:hint="eastAsia"/>
          <w:color w:val="333333"/>
          <w:sz w:val="28"/>
          <w:szCs w:val="28"/>
        </w:rPr>
        <w:t>教育部关于调整职业院校奖助学</w:t>
      </w:r>
      <w:r w:rsidRPr="00CC5C80">
        <w:rPr>
          <w:rFonts w:ascii="仿宋_GB2312" w:eastAsia="仿宋_GB2312" w:hint="eastAsia"/>
          <w:color w:val="333333"/>
          <w:sz w:val="28"/>
          <w:szCs w:val="28"/>
        </w:rPr>
        <w:lastRenderedPageBreak/>
        <w:t>金政策的通知》（</w:t>
      </w:r>
      <w:proofErr w:type="gramStart"/>
      <w:r w:rsidRPr="00CC5C80">
        <w:rPr>
          <w:rFonts w:ascii="仿宋_GB2312" w:eastAsia="仿宋_GB2312" w:hint="eastAsia"/>
          <w:color w:val="333333"/>
          <w:sz w:val="28"/>
          <w:szCs w:val="28"/>
        </w:rPr>
        <w:t>财教〔2019〕</w:t>
      </w:r>
      <w:proofErr w:type="gramEnd"/>
      <w:r w:rsidRPr="00CC5C80">
        <w:rPr>
          <w:rFonts w:ascii="仿宋_GB2312" w:eastAsia="仿宋_GB2312" w:hint="eastAsia"/>
          <w:color w:val="333333"/>
          <w:sz w:val="28"/>
          <w:szCs w:val="28"/>
        </w:rPr>
        <w:t>25号）执行。符合条件的学生均可享受我省及国家相关资助政策（见附件3）。</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各相关学校要多方筹措资金，通过多种方式，激励更多学生勤奋学习、努力进取。加大对品学兼优学生的奖励支持力度；积极创造条件，设立相应勤工助学岗位，组织贫困家庭学生通过勤工助学取得一定的资助报酬，并优先安排经济特别困难的学生。鼓励社会力量捐资助学。</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4.加大财政投入。进一步加大对高职院校财政投入力度，切实保障公办高职院校扩招后生均拨款水平不低于国家规定标准，按照财权与事权相适应的原则，省级财政负责落实省属公办高职院校扩招经费，市级财政负责市属公办高职院校扩招经费。省、市级财政和教育部门结合中央财政支持，进一步加大对高职院校扩招支持力度，加强办学条件薄弱高职院校改造力度，确保教室、宿舍、实习实训室、图书馆、餐厅等基础设施有充足保障；对积极扩招、任务完成好的高职院校，在现代职业教育质量提升计划、民办高校基础能力建设项目和资金安排上予以倾斜支持。</w:t>
      </w:r>
    </w:p>
    <w:p w:rsidR="00C94064" w:rsidRPr="00CC5C80" w:rsidRDefault="00C94064" w:rsidP="001B4BD3">
      <w:pPr>
        <w:pStyle w:val="a3"/>
        <w:shd w:val="clear" w:color="auto" w:fill="FFFFFF"/>
        <w:spacing w:before="0" w:beforeAutospacing="0" w:after="0" w:afterAutospacing="0" w:line="262" w:lineRule="atLeast"/>
        <w:ind w:firstLineChars="200" w:firstLine="560"/>
        <w:rPr>
          <w:rFonts w:ascii="仿宋_GB2312" w:eastAsia="仿宋_GB2312" w:hAnsi="微软雅黑" w:hint="eastAsia"/>
          <w:color w:val="333333"/>
          <w:sz w:val="28"/>
          <w:szCs w:val="28"/>
        </w:rPr>
      </w:pPr>
      <w:r w:rsidRPr="00CC5C80">
        <w:rPr>
          <w:rFonts w:ascii="仿宋_GB2312" w:eastAsia="仿宋_GB2312" w:hint="eastAsia"/>
          <w:color w:val="333333"/>
          <w:sz w:val="28"/>
          <w:szCs w:val="28"/>
        </w:rPr>
        <w:t>5.加强督导检查。在省政府领导下，各有关部门切实履行职责，积极主动作为，加强协同联动，形成工作合力。对各市扩招宣传发动、组织实施情况及相关高职院校考试准备、教学设施、实习实训、教师配备、餐饮住宿等情况，加强调度检查，并作为年度市级人民政府履行教育职责督导评价的重要内容和高职院校检查评估的重要指标。加强资金监管，建立常态督查机制，对资金使用中出现的虚报套取骗取、</w:t>
      </w:r>
      <w:r w:rsidRPr="00CC5C80">
        <w:rPr>
          <w:rFonts w:ascii="仿宋_GB2312" w:eastAsia="仿宋_GB2312" w:hint="eastAsia"/>
          <w:color w:val="333333"/>
          <w:sz w:val="28"/>
          <w:szCs w:val="28"/>
        </w:rPr>
        <w:lastRenderedPageBreak/>
        <w:t>挤占挪用、贪污侵吞资助资金等违法违规违纪行为，依法依规坚决严肃查处。</w:t>
      </w:r>
    </w:p>
    <w:p w:rsidR="003D02DC" w:rsidRPr="00DD2CA7" w:rsidRDefault="003D02DC" w:rsidP="00DD2CA7">
      <w:pPr>
        <w:pStyle w:val="a3"/>
        <w:shd w:val="clear" w:color="auto" w:fill="FFFFFF"/>
        <w:spacing w:before="0" w:beforeAutospacing="0" w:after="0" w:afterAutospacing="0" w:line="262" w:lineRule="atLeast"/>
        <w:ind w:leftChars="293" w:left="1494" w:hangingChars="314" w:hanging="879"/>
        <w:rPr>
          <w:rFonts w:ascii="仿宋_GB2312" w:eastAsia="仿宋_GB2312" w:hAnsi="微软雅黑" w:hint="eastAsia"/>
          <w:color w:val="333333"/>
          <w:sz w:val="28"/>
          <w:szCs w:val="28"/>
        </w:rPr>
      </w:pPr>
      <w:r>
        <w:rPr>
          <w:rFonts w:ascii="仿宋_GB2312" w:eastAsia="仿宋_GB2312" w:hint="eastAsia"/>
          <w:sz w:val="28"/>
          <w:szCs w:val="28"/>
        </w:rPr>
        <w:t>附件：</w:t>
      </w:r>
      <w:r w:rsidRPr="00DD2CA7">
        <w:rPr>
          <w:rFonts w:ascii="仿宋_GB2312" w:eastAsia="仿宋_GB2312" w:hint="eastAsia"/>
          <w:color w:val="333333"/>
          <w:sz w:val="28"/>
          <w:szCs w:val="28"/>
        </w:rPr>
        <w:t>1.2019年山东省高职院校单独招生（第二批）招生计划限额表</w:t>
      </w:r>
    </w:p>
    <w:p w:rsidR="003D02DC" w:rsidRPr="00DD2CA7" w:rsidRDefault="003D02DC" w:rsidP="00DD2CA7">
      <w:pPr>
        <w:pStyle w:val="a3"/>
        <w:shd w:val="clear" w:color="auto" w:fill="FFFFFF"/>
        <w:spacing w:before="0" w:beforeAutospacing="0" w:after="0" w:afterAutospacing="0" w:line="262" w:lineRule="atLeast"/>
        <w:ind w:firstLineChars="500" w:firstLine="1400"/>
        <w:rPr>
          <w:rFonts w:ascii="仿宋_GB2312" w:eastAsia="仿宋_GB2312" w:hAnsi="微软雅黑" w:hint="eastAsia"/>
          <w:color w:val="333333"/>
          <w:sz w:val="28"/>
          <w:szCs w:val="28"/>
        </w:rPr>
      </w:pPr>
      <w:r w:rsidRPr="00DD2CA7">
        <w:rPr>
          <w:rFonts w:ascii="仿宋_GB2312" w:eastAsia="仿宋_GB2312" w:hint="eastAsia"/>
          <w:color w:val="333333"/>
          <w:sz w:val="28"/>
          <w:szCs w:val="28"/>
        </w:rPr>
        <w:t>2.山东省高职院校扩招资格审核登记表</w:t>
      </w:r>
    </w:p>
    <w:p w:rsidR="003D02DC" w:rsidRPr="00DD2CA7" w:rsidRDefault="003D02DC" w:rsidP="00DD2CA7">
      <w:pPr>
        <w:pStyle w:val="a3"/>
        <w:shd w:val="clear" w:color="auto" w:fill="FFFFFF"/>
        <w:spacing w:before="0" w:beforeAutospacing="0" w:after="0" w:afterAutospacing="0" w:line="262" w:lineRule="atLeast"/>
        <w:ind w:firstLineChars="500" w:firstLine="1400"/>
        <w:rPr>
          <w:rFonts w:ascii="仿宋_GB2312" w:eastAsia="仿宋_GB2312" w:hAnsi="微软雅黑" w:hint="eastAsia"/>
          <w:color w:val="333333"/>
          <w:sz w:val="28"/>
          <w:szCs w:val="28"/>
        </w:rPr>
      </w:pPr>
      <w:r w:rsidRPr="00DD2CA7">
        <w:rPr>
          <w:rFonts w:ascii="仿宋_GB2312" w:eastAsia="仿宋_GB2312" w:hint="eastAsia"/>
          <w:color w:val="333333"/>
          <w:sz w:val="28"/>
          <w:szCs w:val="28"/>
        </w:rPr>
        <w:t>3.山东省高职院校学生资助政策</w:t>
      </w:r>
    </w:p>
    <w:p w:rsidR="00CC5C80" w:rsidRPr="00DD2CA7" w:rsidRDefault="00CC5C80" w:rsidP="003D02DC">
      <w:pPr>
        <w:widowControl/>
        <w:ind w:firstLineChars="200" w:firstLine="560"/>
        <w:jc w:val="left"/>
        <w:rPr>
          <w:rFonts w:ascii="仿宋_GB2312" w:eastAsia="仿宋_GB2312" w:hint="eastAsia"/>
          <w:sz w:val="28"/>
          <w:szCs w:val="28"/>
        </w:rPr>
      </w:pPr>
      <w:r w:rsidRPr="00DD2CA7">
        <w:rPr>
          <w:rFonts w:ascii="仿宋_GB2312" w:eastAsia="仿宋_GB2312" w:hint="eastAsia"/>
          <w:sz w:val="28"/>
          <w:szCs w:val="28"/>
        </w:rPr>
        <w:br w:type="page"/>
      </w:r>
    </w:p>
    <w:p w:rsidR="00CC5C80" w:rsidRDefault="00CC5C80" w:rsidP="00CC5C80">
      <w:pPr>
        <w:spacing w:line="600" w:lineRule="exact"/>
        <w:rPr>
          <w:rFonts w:ascii="黑体" w:eastAsia="黑体" w:hAnsi="黑体"/>
          <w:sz w:val="32"/>
          <w:szCs w:val="32"/>
        </w:rPr>
      </w:pPr>
      <w:r>
        <w:rPr>
          <w:rFonts w:ascii="黑体" w:eastAsia="黑体" w:hAnsi="黑体" w:hint="eastAsia"/>
          <w:sz w:val="32"/>
          <w:szCs w:val="32"/>
        </w:rPr>
        <w:lastRenderedPageBreak/>
        <w:t>附件1</w:t>
      </w:r>
    </w:p>
    <w:p w:rsidR="00CC5C80" w:rsidRDefault="00CC5C80" w:rsidP="00CC5C80">
      <w:pPr>
        <w:spacing w:line="600" w:lineRule="exact"/>
        <w:jc w:val="center"/>
        <w:rPr>
          <w:rFonts w:eastAsia="方正小标宋简体"/>
          <w:sz w:val="36"/>
          <w:szCs w:val="36"/>
        </w:rPr>
      </w:pPr>
      <w:r>
        <w:rPr>
          <w:rFonts w:eastAsia="方正小标宋简体"/>
          <w:sz w:val="36"/>
          <w:szCs w:val="36"/>
        </w:rPr>
        <w:t>2019</w:t>
      </w:r>
      <w:r>
        <w:rPr>
          <w:rFonts w:eastAsia="方正小标宋简体" w:hint="eastAsia"/>
          <w:sz w:val="36"/>
          <w:szCs w:val="36"/>
        </w:rPr>
        <w:t>年山东省高职院校单独招生</w:t>
      </w:r>
    </w:p>
    <w:p w:rsidR="00CC5C80" w:rsidRDefault="00CC5C80" w:rsidP="00CC5C80">
      <w:pPr>
        <w:spacing w:line="600" w:lineRule="exact"/>
        <w:jc w:val="center"/>
        <w:rPr>
          <w:rFonts w:eastAsia="方正小标宋简体"/>
          <w:sz w:val="36"/>
          <w:szCs w:val="36"/>
        </w:rPr>
      </w:pPr>
      <w:r>
        <w:rPr>
          <w:rFonts w:eastAsia="方正小标宋简体" w:hint="eastAsia"/>
          <w:sz w:val="36"/>
          <w:szCs w:val="36"/>
        </w:rPr>
        <w:t>（第二批）招生计划限额表</w:t>
      </w:r>
    </w:p>
    <w:tbl>
      <w:tblPr>
        <w:tblW w:w="9302" w:type="dxa"/>
        <w:tblInd w:w="-5" w:type="dxa"/>
        <w:tblLook w:val="04A0"/>
      </w:tblPr>
      <w:tblGrid>
        <w:gridCol w:w="860"/>
        <w:gridCol w:w="3141"/>
        <w:gridCol w:w="1152"/>
        <w:gridCol w:w="1456"/>
        <w:gridCol w:w="1559"/>
        <w:gridCol w:w="1134"/>
      </w:tblGrid>
      <w:tr w:rsidR="00CC5C80" w:rsidTr="00115D71">
        <w:trPr>
          <w:trHeight w:val="270"/>
          <w:tblHeader/>
        </w:trPr>
        <w:tc>
          <w:tcPr>
            <w:tcW w:w="860" w:type="dxa"/>
            <w:tcBorders>
              <w:top w:val="single" w:sz="4" w:space="0" w:color="auto"/>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序号</w:t>
            </w:r>
          </w:p>
        </w:tc>
        <w:tc>
          <w:tcPr>
            <w:tcW w:w="3141" w:type="dxa"/>
            <w:tcBorders>
              <w:top w:val="single" w:sz="4" w:space="0" w:color="auto"/>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学校</w:t>
            </w:r>
          </w:p>
        </w:tc>
        <w:tc>
          <w:tcPr>
            <w:tcW w:w="1152" w:type="dxa"/>
            <w:tcBorders>
              <w:top w:val="single" w:sz="4" w:space="0" w:color="auto"/>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普通类</w:t>
            </w:r>
          </w:p>
        </w:tc>
        <w:tc>
          <w:tcPr>
            <w:tcW w:w="1456" w:type="dxa"/>
            <w:tcBorders>
              <w:top w:val="single" w:sz="4" w:space="0" w:color="auto"/>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退役</w:t>
            </w:r>
            <w:proofErr w:type="gramStart"/>
            <w:r>
              <w:rPr>
                <w:rFonts w:ascii="宋体" w:hAnsi="宋体" w:cs="宋体" w:hint="eastAsia"/>
                <w:b/>
                <w:color w:val="000000"/>
                <w:kern w:val="0"/>
                <w:sz w:val="20"/>
                <w:szCs w:val="20"/>
              </w:rPr>
              <w:t>军人类</w:t>
            </w:r>
            <w:proofErr w:type="gramEnd"/>
          </w:p>
        </w:tc>
        <w:tc>
          <w:tcPr>
            <w:tcW w:w="1559" w:type="dxa"/>
            <w:tcBorders>
              <w:top w:val="single" w:sz="4" w:space="0" w:color="auto"/>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技术技能类</w:t>
            </w:r>
          </w:p>
        </w:tc>
        <w:tc>
          <w:tcPr>
            <w:tcW w:w="1134" w:type="dxa"/>
            <w:tcBorders>
              <w:top w:val="single" w:sz="4" w:space="0" w:color="auto"/>
              <w:left w:val="nil"/>
              <w:bottom w:val="single" w:sz="4" w:space="0" w:color="auto"/>
              <w:right w:val="single" w:sz="4" w:space="0" w:color="auto"/>
            </w:tcBorders>
            <w:vAlign w:val="center"/>
          </w:tcPr>
          <w:p w:rsidR="00CC5C80" w:rsidRDefault="00CC5C80" w:rsidP="00115D71">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山东英才学院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648</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1045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山东协和学院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1695</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齐鲁理工学院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齐鲁医药学院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470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青岛黄海学院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山东华宇工学院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山东现代学院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青岛工学院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410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青岛恒星科技学院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195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625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潍坊科技学院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烟台南山学院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5400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烟台大学文经学院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青岛农业大学海都学院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465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济南大学泉城学院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390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420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潍坊理工学院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山东工程职业技术大学</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745</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195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山东外国语职业技术大学</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675</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山东外事职业大学</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740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山东商业职业技术学院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440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日照职业技术学院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威海职业学院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265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山东科技职业学院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275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275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淄博职业学院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442</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烟台职业学院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东营职业学院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850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滨州职业学院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540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山东畜牧兽医职业学院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440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青岛港湾职业技术学院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济南职业学院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枣庄职业学院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550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740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菏泽职业学院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850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山东劳动职业技术学院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550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莱芜职业技术学院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济宁职业技术学院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2090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2430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潍坊职业学院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聊城职业技术学院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420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山东水利职业学院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230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530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山东交通职业学院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青岛酒店管理职业技术学院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山东工业职业学院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济南工程职业技术学院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山东旅游职业学院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350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德州职业技术学院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450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山东中医药高等专科学校</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山东电子职业技术学院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泰山职业技术学院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山东城市建设职业学院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山东理工职业学院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560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潍坊工程职业学院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905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山东外贸职业学院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山东司法警官职业学院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山东药品食品职业学院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375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烟台汽车工程职业学院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山东经贸职业学院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510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山东服装职业学院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420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260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730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山东信息职业技术学院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烟台工程职业技术学院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枣庄科技职业院校</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山东铝业职业学院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252</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山东轻工职业学院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325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645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菏泽家政职业学院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325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临沂职业学院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365</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山东海事职业学院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530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860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潍坊护理职业学院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1300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潍坊工商职业学院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540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820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菏泽医学专科学校</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山东力明科技职业学院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660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山东圣翰财贸职业学院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东营科技职业学院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山东化工职业学院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780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青岛求实职业技术学院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260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510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济南护理职业学院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山东艺术设计职业学院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76</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山东胜利职业学院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山东传媒职业学院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德州科技职业学院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900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700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79</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烟台黄金职业学院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480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曲阜远东职业技术学院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1320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880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1320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3520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日照航海工程职业学院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310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威海海洋职业学院</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450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800</w:t>
            </w:r>
          </w:p>
        </w:tc>
      </w:tr>
      <w:tr w:rsidR="00CC5C80" w:rsidTr="00115D71">
        <w:trPr>
          <w:trHeight w:val="270"/>
        </w:trPr>
        <w:tc>
          <w:tcPr>
            <w:tcW w:w="860" w:type="dxa"/>
            <w:tcBorders>
              <w:top w:val="nil"/>
              <w:left w:val="single" w:sz="4" w:space="0" w:color="auto"/>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141" w:type="dxa"/>
            <w:tcBorders>
              <w:top w:val="nil"/>
              <w:left w:val="nil"/>
              <w:bottom w:val="single" w:sz="4" w:space="0" w:color="auto"/>
              <w:right w:val="single" w:sz="4" w:space="0" w:color="auto"/>
            </w:tcBorders>
            <w:noWrap/>
            <w:vAlign w:val="center"/>
          </w:tcPr>
          <w:p w:rsidR="00CC5C80" w:rsidRDefault="00CC5C80" w:rsidP="00115D71">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152"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22626</w:t>
            </w:r>
          </w:p>
        </w:tc>
        <w:tc>
          <w:tcPr>
            <w:tcW w:w="1456"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5646</w:t>
            </w:r>
          </w:p>
        </w:tc>
        <w:tc>
          <w:tcPr>
            <w:tcW w:w="1559" w:type="dxa"/>
            <w:tcBorders>
              <w:top w:val="nil"/>
              <w:left w:val="nil"/>
              <w:bottom w:val="single" w:sz="4" w:space="0" w:color="auto"/>
              <w:right w:val="single" w:sz="4" w:space="0" w:color="auto"/>
            </w:tcBorders>
            <w:noWrap/>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28480</w:t>
            </w:r>
          </w:p>
        </w:tc>
        <w:tc>
          <w:tcPr>
            <w:tcW w:w="1134" w:type="dxa"/>
            <w:tcBorders>
              <w:top w:val="nil"/>
              <w:left w:val="nil"/>
              <w:bottom w:val="single" w:sz="4" w:space="0" w:color="auto"/>
              <w:right w:val="single" w:sz="4" w:space="0" w:color="auto"/>
            </w:tcBorders>
            <w:vAlign w:val="center"/>
          </w:tcPr>
          <w:p w:rsidR="00CC5C80" w:rsidRDefault="00CC5C80" w:rsidP="00115D71">
            <w:pPr>
              <w:widowControl/>
              <w:jc w:val="center"/>
              <w:rPr>
                <w:rFonts w:ascii="宋体" w:hAnsi="宋体" w:cs="宋体"/>
                <w:color w:val="000000"/>
                <w:kern w:val="0"/>
                <w:sz w:val="20"/>
                <w:szCs w:val="20"/>
              </w:rPr>
            </w:pPr>
            <w:r>
              <w:rPr>
                <w:rFonts w:ascii="宋体" w:hAnsi="宋体" w:cs="宋体" w:hint="eastAsia"/>
                <w:color w:val="000000"/>
                <w:kern w:val="0"/>
                <w:sz w:val="20"/>
                <w:szCs w:val="20"/>
              </w:rPr>
              <w:t>56752</w:t>
            </w:r>
          </w:p>
        </w:tc>
      </w:tr>
    </w:tbl>
    <w:p w:rsidR="00CC5C80" w:rsidRDefault="00CC5C80" w:rsidP="00CC5C80">
      <w:bookmarkStart w:id="0" w:name="_GoBack"/>
      <w:bookmarkEnd w:id="0"/>
    </w:p>
    <w:p w:rsidR="003D02DC" w:rsidRDefault="003D02DC">
      <w:pPr>
        <w:widowControl/>
        <w:jc w:val="left"/>
      </w:pPr>
      <w:r>
        <w:br w:type="page"/>
      </w:r>
    </w:p>
    <w:p w:rsidR="003D02DC" w:rsidRDefault="003D02DC" w:rsidP="003D02DC">
      <w:pPr>
        <w:ind w:leftChars="-135" w:left="40" w:hangingChars="101" w:hanging="323"/>
        <w:rPr>
          <w:rFonts w:ascii="黑体" w:eastAsia="黑体" w:hAnsi="黑体"/>
          <w:sz w:val="32"/>
          <w:szCs w:val="32"/>
        </w:rPr>
      </w:pPr>
      <w:r>
        <w:rPr>
          <w:rFonts w:ascii="黑体" w:eastAsia="黑体" w:hAnsi="黑体" w:hint="eastAsia"/>
          <w:sz w:val="32"/>
          <w:szCs w:val="32"/>
        </w:rPr>
        <w:lastRenderedPageBreak/>
        <w:t>附件2</w:t>
      </w:r>
    </w:p>
    <w:p w:rsidR="003D02DC" w:rsidRDefault="003D02DC" w:rsidP="003D02DC">
      <w:pPr>
        <w:spacing w:line="600" w:lineRule="exact"/>
        <w:jc w:val="center"/>
        <w:rPr>
          <w:rFonts w:eastAsia="方正小标宋简体"/>
          <w:sz w:val="44"/>
          <w:szCs w:val="44"/>
        </w:rPr>
      </w:pPr>
    </w:p>
    <w:p w:rsidR="003D02DC" w:rsidRDefault="003D02DC" w:rsidP="003D02DC">
      <w:pPr>
        <w:spacing w:line="600" w:lineRule="exact"/>
        <w:jc w:val="center"/>
        <w:rPr>
          <w:rFonts w:eastAsia="方正小标宋简体"/>
          <w:sz w:val="36"/>
          <w:szCs w:val="36"/>
        </w:rPr>
      </w:pPr>
      <w:r>
        <w:rPr>
          <w:rFonts w:eastAsia="方正小标宋简体" w:hint="eastAsia"/>
          <w:sz w:val="36"/>
          <w:szCs w:val="36"/>
        </w:rPr>
        <w:t>山东省高职院校扩招资格审核登记表</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8"/>
        <w:gridCol w:w="1702"/>
        <w:gridCol w:w="223"/>
        <w:gridCol w:w="996"/>
        <w:gridCol w:w="641"/>
        <w:gridCol w:w="6"/>
        <w:gridCol w:w="217"/>
        <w:gridCol w:w="1338"/>
        <w:gridCol w:w="6"/>
        <w:gridCol w:w="261"/>
        <w:gridCol w:w="1887"/>
      </w:tblGrid>
      <w:tr w:rsidR="003D02DC" w:rsidTr="00115D71">
        <w:trPr>
          <w:trHeight w:val="567"/>
          <w:jc w:val="center"/>
        </w:trPr>
        <w:tc>
          <w:tcPr>
            <w:tcW w:w="2037"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p>
        </w:tc>
        <w:tc>
          <w:tcPr>
            <w:tcW w:w="1860" w:type="dxa"/>
            <w:gridSpan w:val="4"/>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性</w:t>
            </w:r>
            <w:r>
              <w:rPr>
                <w:rFonts w:eastAsia="仿宋_GB2312"/>
                <w:sz w:val="28"/>
                <w:szCs w:val="28"/>
              </w:rPr>
              <w:t xml:space="preserve">    </w:t>
            </w:r>
            <w:r>
              <w:rPr>
                <w:rFonts w:eastAsia="仿宋_GB2312" w:hint="eastAsia"/>
                <w:sz w:val="28"/>
                <w:szCs w:val="28"/>
              </w:rPr>
              <w:t>别</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p>
        </w:tc>
        <w:tc>
          <w:tcPr>
            <w:tcW w:w="1886" w:type="dxa"/>
            <w:vMerge w:val="restart"/>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照片</w:t>
            </w:r>
          </w:p>
        </w:tc>
      </w:tr>
      <w:tr w:rsidR="003D02DC" w:rsidTr="00115D71">
        <w:trPr>
          <w:trHeight w:hRule="exact" w:val="567"/>
          <w:jc w:val="center"/>
        </w:trPr>
        <w:tc>
          <w:tcPr>
            <w:tcW w:w="2037"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身份证号</w:t>
            </w:r>
          </w:p>
        </w:tc>
        <w:tc>
          <w:tcPr>
            <w:tcW w:w="5388" w:type="dxa"/>
            <w:gridSpan w:val="9"/>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360" w:lineRule="exact"/>
              <w:jc w:val="left"/>
              <w:rPr>
                <w:rFonts w:eastAsia="仿宋_GB2312"/>
                <w:sz w:val="28"/>
                <w:szCs w:val="28"/>
              </w:rPr>
            </w:pPr>
          </w:p>
        </w:tc>
      </w:tr>
      <w:tr w:rsidR="003D02DC" w:rsidTr="00115D71">
        <w:trPr>
          <w:trHeight w:hRule="exact" w:val="567"/>
          <w:jc w:val="center"/>
        </w:trPr>
        <w:tc>
          <w:tcPr>
            <w:tcW w:w="2037" w:type="dxa"/>
            <w:vMerge w:val="restart"/>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考生身份</w:t>
            </w: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退役军人</w:t>
            </w:r>
          </w:p>
        </w:tc>
        <w:tc>
          <w:tcPr>
            <w:tcW w:w="2468" w:type="dxa"/>
            <w:gridSpan w:val="6"/>
            <w:tcBorders>
              <w:top w:val="single" w:sz="4" w:space="0" w:color="auto"/>
              <w:left w:val="single" w:sz="4" w:space="0" w:color="auto"/>
              <w:bottom w:val="single" w:sz="4" w:space="0" w:color="auto"/>
              <w:right w:val="single" w:sz="4" w:space="0" w:color="000000"/>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失业人员</w:t>
            </w:r>
          </w:p>
        </w:tc>
        <w:tc>
          <w:tcPr>
            <w:tcW w:w="1886" w:type="dxa"/>
            <w:vMerge/>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360" w:lineRule="exact"/>
              <w:jc w:val="left"/>
              <w:rPr>
                <w:rFonts w:eastAsia="仿宋_GB2312"/>
                <w:sz w:val="28"/>
                <w:szCs w:val="28"/>
              </w:rPr>
            </w:pPr>
          </w:p>
        </w:tc>
      </w:tr>
      <w:tr w:rsidR="003D02DC" w:rsidTr="00115D71">
        <w:trPr>
          <w:trHeight w:hRule="exact" w:val="567"/>
          <w:jc w:val="center"/>
        </w:trPr>
        <w:tc>
          <w:tcPr>
            <w:tcW w:w="2037" w:type="dxa"/>
            <w:vMerge/>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360" w:lineRule="exact"/>
              <w:jc w:val="left"/>
              <w:rPr>
                <w:rFonts w:eastAsia="仿宋_GB2312"/>
                <w:sz w:val="28"/>
                <w:szCs w:val="28"/>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农民工</w:t>
            </w:r>
          </w:p>
        </w:tc>
        <w:tc>
          <w:tcPr>
            <w:tcW w:w="2468" w:type="dxa"/>
            <w:gridSpan w:val="6"/>
            <w:tcBorders>
              <w:top w:val="single" w:sz="4" w:space="0" w:color="auto"/>
              <w:left w:val="single" w:sz="4" w:space="0" w:color="auto"/>
              <w:bottom w:val="single" w:sz="4" w:space="0" w:color="auto"/>
              <w:right w:val="single" w:sz="4" w:space="0" w:color="000000"/>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农民</w:t>
            </w:r>
          </w:p>
        </w:tc>
        <w:tc>
          <w:tcPr>
            <w:tcW w:w="1886" w:type="dxa"/>
            <w:vMerge/>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360" w:lineRule="exact"/>
              <w:jc w:val="left"/>
              <w:rPr>
                <w:rFonts w:eastAsia="仿宋_GB2312"/>
                <w:sz w:val="28"/>
                <w:szCs w:val="28"/>
              </w:rPr>
            </w:pPr>
          </w:p>
        </w:tc>
      </w:tr>
      <w:tr w:rsidR="003D02DC" w:rsidTr="00115D71">
        <w:trPr>
          <w:trHeight w:hRule="exact" w:val="567"/>
          <w:jc w:val="center"/>
        </w:trPr>
        <w:tc>
          <w:tcPr>
            <w:tcW w:w="2037" w:type="dxa"/>
            <w:vMerge/>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360" w:lineRule="exact"/>
              <w:jc w:val="left"/>
              <w:rPr>
                <w:rFonts w:eastAsia="仿宋_GB2312"/>
                <w:sz w:val="28"/>
                <w:szCs w:val="28"/>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下岗职工</w:t>
            </w:r>
          </w:p>
        </w:tc>
        <w:tc>
          <w:tcPr>
            <w:tcW w:w="2468" w:type="dxa"/>
            <w:gridSpan w:val="6"/>
            <w:tcBorders>
              <w:top w:val="single" w:sz="4" w:space="0" w:color="auto"/>
              <w:left w:val="single" w:sz="4" w:space="0" w:color="auto"/>
              <w:bottom w:val="single" w:sz="4" w:space="0" w:color="auto"/>
              <w:right w:val="single" w:sz="4" w:space="0" w:color="000000"/>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在岗职工</w:t>
            </w:r>
          </w:p>
        </w:tc>
        <w:tc>
          <w:tcPr>
            <w:tcW w:w="1886" w:type="dxa"/>
            <w:vMerge/>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360" w:lineRule="exact"/>
              <w:jc w:val="left"/>
              <w:rPr>
                <w:rFonts w:eastAsia="仿宋_GB2312"/>
                <w:sz w:val="28"/>
                <w:szCs w:val="28"/>
              </w:rPr>
            </w:pPr>
          </w:p>
        </w:tc>
      </w:tr>
      <w:tr w:rsidR="003D02DC" w:rsidTr="00115D71">
        <w:trPr>
          <w:trHeight w:hRule="exact" w:val="567"/>
          <w:jc w:val="center"/>
        </w:trPr>
        <w:tc>
          <w:tcPr>
            <w:tcW w:w="2037" w:type="dxa"/>
            <w:tcBorders>
              <w:top w:val="single" w:sz="4" w:space="0" w:color="000000"/>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考生来源</w:t>
            </w:r>
          </w:p>
        </w:tc>
        <w:tc>
          <w:tcPr>
            <w:tcW w:w="2920" w:type="dxa"/>
            <w:gridSpan w:val="3"/>
            <w:tcBorders>
              <w:top w:val="single" w:sz="4" w:space="0" w:color="000000"/>
              <w:left w:val="single" w:sz="4" w:space="0" w:color="auto"/>
              <w:bottom w:val="single" w:sz="4" w:space="0" w:color="auto"/>
              <w:right w:val="single" w:sz="4" w:space="0" w:color="000000"/>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山东户籍</w:t>
            </w:r>
            <w:r>
              <w:rPr>
                <w:rFonts w:eastAsia="仿宋_GB2312"/>
                <w:sz w:val="28"/>
                <w:szCs w:val="28"/>
              </w:rPr>
              <w:t xml:space="preserve">     </w:t>
            </w:r>
          </w:p>
        </w:tc>
        <w:tc>
          <w:tcPr>
            <w:tcW w:w="4354" w:type="dxa"/>
            <w:gridSpan w:val="7"/>
            <w:tcBorders>
              <w:top w:val="single" w:sz="4" w:space="0" w:color="000000"/>
              <w:left w:val="single" w:sz="4" w:space="0" w:color="auto"/>
              <w:bottom w:val="single" w:sz="4" w:space="0" w:color="auto"/>
              <w:right w:val="single" w:sz="4" w:space="0" w:color="000000"/>
            </w:tcBorders>
            <w:vAlign w:val="center"/>
          </w:tcPr>
          <w:p w:rsidR="003D02DC" w:rsidRDefault="003D02DC" w:rsidP="00115D71">
            <w:pPr>
              <w:spacing w:line="360" w:lineRule="exact"/>
              <w:jc w:val="left"/>
              <w:rPr>
                <w:rFonts w:eastAsia="仿宋_GB2312"/>
                <w:sz w:val="28"/>
                <w:szCs w:val="28"/>
              </w:rPr>
            </w:pPr>
            <w:r>
              <w:rPr>
                <w:rFonts w:eastAsia="仿宋_GB2312"/>
                <w:sz w:val="28"/>
                <w:szCs w:val="28"/>
              </w:rPr>
              <w:t xml:space="preserve">□ </w:t>
            </w:r>
            <w:r>
              <w:rPr>
                <w:rFonts w:eastAsia="仿宋_GB2312" w:hint="eastAsia"/>
                <w:sz w:val="28"/>
                <w:szCs w:val="28"/>
              </w:rPr>
              <w:t>非山东户籍在鲁务工人员</w:t>
            </w:r>
          </w:p>
        </w:tc>
      </w:tr>
      <w:tr w:rsidR="003D02DC" w:rsidTr="00115D71">
        <w:trPr>
          <w:trHeight w:hRule="exact" w:val="567"/>
          <w:jc w:val="center"/>
        </w:trPr>
        <w:tc>
          <w:tcPr>
            <w:tcW w:w="2037" w:type="dxa"/>
            <w:tcBorders>
              <w:top w:val="single" w:sz="4" w:space="0" w:color="000000"/>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户</w:t>
            </w:r>
            <w:r>
              <w:rPr>
                <w:rFonts w:eastAsia="仿宋_GB2312"/>
                <w:sz w:val="28"/>
                <w:szCs w:val="28"/>
              </w:rPr>
              <w:t xml:space="preserve">    </w:t>
            </w:r>
            <w:r>
              <w:rPr>
                <w:rFonts w:eastAsia="仿宋_GB2312" w:hint="eastAsia"/>
                <w:sz w:val="28"/>
                <w:szCs w:val="28"/>
              </w:rPr>
              <w:t>籍</w:t>
            </w:r>
          </w:p>
        </w:tc>
        <w:tc>
          <w:tcPr>
            <w:tcW w:w="7274" w:type="dxa"/>
            <w:gridSpan w:val="10"/>
            <w:tcBorders>
              <w:top w:val="single" w:sz="4" w:space="0" w:color="000000"/>
              <w:left w:val="single" w:sz="4" w:space="0" w:color="auto"/>
              <w:bottom w:val="single" w:sz="4" w:space="0" w:color="auto"/>
              <w:right w:val="single" w:sz="4" w:space="0" w:color="000000"/>
            </w:tcBorders>
            <w:vAlign w:val="center"/>
          </w:tcPr>
          <w:p w:rsidR="003D02DC" w:rsidRDefault="003D02DC" w:rsidP="00115D71">
            <w:pPr>
              <w:jc w:val="left"/>
              <w:rPr>
                <w:rFonts w:eastAsia="仿宋_GB2312"/>
                <w:sz w:val="28"/>
                <w:szCs w:val="28"/>
              </w:rPr>
            </w:pPr>
          </w:p>
        </w:tc>
      </w:tr>
      <w:tr w:rsidR="003D02DC" w:rsidTr="00115D71">
        <w:trPr>
          <w:trHeight w:hRule="exact" w:val="567"/>
          <w:jc w:val="center"/>
        </w:trPr>
        <w:tc>
          <w:tcPr>
            <w:tcW w:w="2037" w:type="dxa"/>
            <w:vMerge w:val="restart"/>
            <w:tcBorders>
              <w:top w:val="single" w:sz="4" w:space="0" w:color="000000"/>
              <w:left w:val="single" w:sz="4" w:space="0" w:color="auto"/>
              <w:bottom w:val="single" w:sz="4" w:space="0" w:color="auto"/>
              <w:right w:val="single" w:sz="4" w:space="0" w:color="auto"/>
            </w:tcBorders>
            <w:vAlign w:val="center"/>
          </w:tcPr>
          <w:p w:rsidR="003D02DC" w:rsidRPr="00917465" w:rsidRDefault="003D02DC" w:rsidP="00115D71">
            <w:pPr>
              <w:spacing w:line="360" w:lineRule="exact"/>
              <w:jc w:val="center"/>
              <w:rPr>
                <w:rFonts w:eastAsia="仿宋_GB2312"/>
                <w:sz w:val="28"/>
                <w:szCs w:val="28"/>
              </w:rPr>
            </w:pPr>
            <w:r>
              <w:rPr>
                <w:rFonts w:eastAsia="仿宋_GB2312" w:hint="eastAsia"/>
                <w:sz w:val="28"/>
                <w:szCs w:val="28"/>
              </w:rPr>
              <w:t>退役军人</w:t>
            </w:r>
          </w:p>
          <w:p w:rsidR="003D02DC" w:rsidRDefault="003D02DC" w:rsidP="00115D71">
            <w:pPr>
              <w:spacing w:line="360" w:lineRule="exact"/>
              <w:jc w:val="center"/>
              <w:rPr>
                <w:rFonts w:eastAsia="仿宋_GB2312"/>
                <w:sz w:val="28"/>
                <w:szCs w:val="28"/>
              </w:rPr>
            </w:pPr>
            <w:proofErr w:type="gramStart"/>
            <w:r>
              <w:rPr>
                <w:rFonts w:eastAsia="仿宋_GB2312" w:hint="eastAsia"/>
                <w:sz w:val="28"/>
                <w:szCs w:val="28"/>
              </w:rPr>
              <w:t>填项</w:t>
            </w:r>
            <w:proofErr w:type="gramEnd"/>
          </w:p>
        </w:tc>
        <w:tc>
          <w:tcPr>
            <w:tcW w:w="1701" w:type="dxa"/>
            <w:tcBorders>
              <w:top w:val="single" w:sz="4" w:space="0" w:color="000000"/>
              <w:left w:val="single" w:sz="4" w:space="0" w:color="auto"/>
              <w:bottom w:val="single" w:sz="4" w:space="0" w:color="auto"/>
              <w:right w:val="single" w:sz="4" w:space="0" w:color="000000"/>
            </w:tcBorders>
            <w:vAlign w:val="center"/>
          </w:tcPr>
          <w:p w:rsidR="003D02DC" w:rsidRPr="00917465" w:rsidRDefault="003D02DC" w:rsidP="00115D71">
            <w:r>
              <w:rPr>
                <w:rFonts w:eastAsia="仿宋_GB2312" w:hint="eastAsia"/>
                <w:sz w:val="28"/>
                <w:szCs w:val="28"/>
              </w:rPr>
              <w:t>服役时间</w:t>
            </w:r>
          </w:p>
        </w:tc>
        <w:tc>
          <w:tcPr>
            <w:tcW w:w="1866" w:type="dxa"/>
            <w:gridSpan w:val="4"/>
            <w:tcBorders>
              <w:top w:val="single" w:sz="4" w:space="0" w:color="000000"/>
              <w:left w:val="single" w:sz="4" w:space="0" w:color="auto"/>
              <w:bottom w:val="single" w:sz="4" w:space="0" w:color="auto"/>
              <w:right w:val="single" w:sz="4" w:space="0" w:color="auto"/>
            </w:tcBorders>
            <w:vAlign w:val="center"/>
          </w:tcPr>
          <w:p w:rsidR="003D02DC" w:rsidRPr="00917465" w:rsidRDefault="003D02DC" w:rsidP="00115D71"/>
        </w:tc>
        <w:tc>
          <w:tcPr>
            <w:tcW w:w="1560" w:type="dxa"/>
            <w:gridSpan w:val="3"/>
            <w:tcBorders>
              <w:top w:val="single" w:sz="4" w:space="0" w:color="000000"/>
              <w:left w:val="single" w:sz="4" w:space="0" w:color="auto"/>
              <w:bottom w:val="single" w:sz="4" w:space="0" w:color="auto"/>
              <w:right w:val="single" w:sz="4" w:space="0" w:color="auto"/>
            </w:tcBorders>
            <w:vAlign w:val="center"/>
          </w:tcPr>
          <w:p w:rsidR="003D02DC" w:rsidRPr="00917465" w:rsidRDefault="003D02DC" w:rsidP="00115D71">
            <w:r>
              <w:rPr>
                <w:rFonts w:eastAsia="仿宋_GB2312" w:hint="eastAsia"/>
                <w:sz w:val="28"/>
                <w:szCs w:val="28"/>
              </w:rPr>
              <w:t>退役时间</w:t>
            </w:r>
          </w:p>
        </w:tc>
        <w:tc>
          <w:tcPr>
            <w:tcW w:w="2147" w:type="dxa"/>
            <w:gridSpan w:val="2"/>
            <w:tcBorders>
              <w:top w:val="single" w:sz="4" w:space="0" w:color="000000"/>
              <w:left w:val="single" w:sz="4" w:space="0" w:color="auto"/>
              <w:bottom w:val="single" w:sz="4" w:space="0" w:color="auto"/>
              <w:right w:val="single" w:sz="4" w:space="0" w:color="000000"/>
            </w:tcBorders>
            <w:vAlign w:val="center"/>
          </w:tcPr>
          <w:p w:rsidR="003D02DC" w:rsidRDefault="003D02DC" w:rsidP="00115D71">
            <w:pPr>
              <w:rPr>
                <w:rFonts w:eastAsia="仿宋_GB2312"/>
                <w:sz w:val="28"/>
                <w:szCs w:val="28"/>
              </w:rPr>
            </w:pPr>
          </w:p>
        </w:tc>
      </w:tr>
      <w:tr w:rsidR="003D02DC" w:rsidTr="00115D71">
        <w:trPr>
          <w:trHeight w:hRule="exact" w:val="567"/>
          <w:jc w:val="center"/>
        </w:trPr>
        <w:tc>
          <w:tcPr>
            <w:tcW w:w="2037" w:type="dxa"/>
            <w:vMerge/>
            <w:tcBorders>
              <w:top w:val="single" w:sz="4" w:space="0" w:color="000000"/>
              <w:left w:val="single" w:sz="4" w:space="0" w:color="auto"/>
              <w:bottom w:val="single" w:sz="4" w:space="0" w:color="auto"/>
              <w:right w:val="single" w:sz="4" w:space="0" w:color="auto"/>
            </w:tcBorders>
            <w:vAlign w:val="center"/>
          </w:tcPr>
          <w:p w:rsidR="003D02DC" w:rsidRDefault="003D02DC" w:rsidP="00115D71">
            <w:pPr>
              <w:widowControl/>
              <w:jc w:val="left"/>
              <w:rPr>
                <w:rFonts w:eastAsia="仿宋_GB2312"/>
                <w:sz w:val="28"/>
                <w:szCs w:val="28"/>
              </w:rPr>
            </w:pPr>
          </w:p>
        </w:tc>
        <w:tc>
          <w:tcPr>
            <w:tcW w:w="1701" w:type="dxa"/>
            <w:tcBorders>
              <w:top w:val="single" w:sz="4" w:space="0" w:color="000000"/>
              <w:left w:val="single" w:sz="4" w:space="0" w:color="auto"/>
              <w:bottom w:val="single" w:sz="4" w:space="0" w:color="auto"/>
              <w:right w:val="single" w:sz="4" w:space="0" w:color="000000"/>
            </w:tcBorders>
            <w:vAlign w:val="center"/>
          </w:tcPr>
          <w:p w:rsidR="003D02DC" w:rsidRDefault="003D02DC" w:rsidP="00115D71">
            <w:pPr>
              <w:rPr>
                <w:rFonts w:eastAsia="仿宋_GB2312"/>
                <w:sz w:val="28"/>
                <w:szCs w:val="28"/>
              </w:rPr>
            </w:pPr>
            <w:proofErr w:type="gramStart"/>
            <w:r>
              <w:rPr>
                <w:rFonts w:eastAsia="仿宋_GB2312" w:hint="eastAsia"/>
                <w:sz w:val="28"/>
                <w:szCs w:val="28"/>
              </w:rPr>
              <w:t>退役证</w:t>
            </w:r>
            <w:proofErr w:type="gramEnd"/>
            <w:r>
              <w:rPr>
                <w:rFonts w:eastAsia="仿宋_GB2312" w:hint="eastAsia"/>
                <w:sz w:val="28"/>
                <w:szCs w:val="28"/>
              </w:rPr>
              <w:t>编号</w:t>
            </w:r>
          </w:p>
        </w:tc>
        <w:tc>
          <w:tcPr>
            <w:tcW w:w="1860" w:type="dxa"/>
            <w:gridSpan w:val="3"/>
            <w:tcBorders>
              <w:top w:val="single" w:sz="4" w:space="0" w:color="000000"/>
              <w:left w:val="single" w:sz="4" w:space="0" w:color="auto"/>
              <w:bottom w:val="single" w:sz="4" w:space="0" w:color="auto"/>
              <w:right w:val="single" w:sz="4" w:space="0" w:color="auto"/>
            </w:tcBorders>
            <w:vAlign w:val="center"/>
          </w:tcPr>
          <w:p w:rsidR="003D02DC" w:rsidRDefault="003D02DC" w:rsidP="00115D71">
            <w:pPr>
              <w:rPr>
                <w:rFonts w:eastAsia="仿宋_GB2312"/>
                <w:sz w:val="28"/>
                <w:szCs w:val="28"/>
              </w:rPr>
            </w:pPr>
          </w:p>
        </w:tc>
        <w:tc>
          <w:tcPr>
            <w:tcW w:w="1560" w:type="dxa"/>
            <w:gridSpan w:val="3"/>
            <w:tcBorders>
              <w:top w:val="single" w:sz="4" w:space="0" w:color="000000"/>
              <w:left w:val="single" w:sz="4" w:space="0" w:color="auto"/>
              <w:bottom w:val="single" w:sz="4" w:space="0" w:color="auto"/>
              <w:right w:val="single" w:sz="4" w:space="0" w:color="auto"/>
            </w:tcBorders>
            <w:vAlign w:val="center"/>
          </w:tcPr>
          <w:p w:rsidR="003D02DC" w:rsidRDefault="003D02DC" w:rsidP="00115D71">
            <w:pPr>
              <w:rPr>
                <w:rFonts w:eastAsia="仿宋_GB2312"/>
                <w:sz w:val="28"/>
                <w:szCs w:val="28"/>
              </w:rPr>
            </w:pPr>
            <w:r>
              <w:rPr>
                <w:rFonts w:eastAsia="仿宋_GB2312" w:hint="eastAsia"/>
                <w:sz w:val="28"/>
                <w:szCs w:val="28"/>
              </w:rPr>
              <w:t>自主就业</w:t>
            </w:r>
          </w:p>
        </w:tc>
        <w:tc>
          <w:tcPr>
            <w:tcW w:w="2153" w:type="dxa"/>
            <w:gridSpan w:val="3"/>
            <w:tcBorders>
              <w:top w:val="single" w:sz="4" w:space="0" w:color="000000"/>
              <w:left w:val="single" w:sz="4" w:space="0" w:color="auto"/>
              <w:bottom w:val="single" w:sz="4" w:space="0" w:color="auto"/>
              <w:right w:val="single" w:sz="4" w:space="0" w:color="000000"/>
            </w:tcBorders>
            <w:vAlign w:val="center"/>
          </w:tcPr>
          <w:p w:rsidR="003D02DC" w:rsidRDefault="003D02DC" w:rsidP="00115D71">
            <w:pPr>
              <w:rPr>
                <w:rFonts w:eastAsia="仿宋_GB2312"/>
                <w:sz w:val="28"/>
                <w:szCs w:val="28"/>
              </w:rPr>
            </w:pPr>
            <w:r>
              <w:rPr>
                <w:rFonts w:eastAsia="仿宋_GB2312"/>
                <w:sz w:val="28"/>
                <w:szCs w:val="28"/>
              </w:rPr>
              <w:t>□</w:t>
            </w:r>
            <w:r>
              <w:rPr>
                <w:rFonts w:eastAsia="仿宋_GB2312" w:hint="eastAsia"/>
                <w:sz w:val="28"/>
                <w:szCs w:val="28"/>
              </w:rPr>
              <w:t>是</w:t>
            </w:r>
            <w:r>
              <w:rPr>
                <w:rFonts w:eastAsia="仿宋_GB2312"/>
                <w:sz w:val="28"/>
                <w:szCs w:val="28"/>
              </w:rPr>
              <w:t xml:space="preserve">   □</w:t>
            </w:r>
            <w:r>
              <w:rPr>
                <w:rFonts w:eastAsia="仿宋_GB2312" w:hint="eastAsia"/>
                <w:sz w:val="28"/>
                <w:szCs w:val="28"/>
              </w:rPr>
              <w:t>否</w:t>
            </w:r>
          </w:p>
        </w:tc>
      </w:tr>
      <w:tr w:rsidR="003D02DC" w:rsidTr="00115D71">
        <w:trPr>
          <w:trHeight w:hRule="exact" w:val="567"/>
          <w:jc w:val="center"/>
        </w:trPr>
        <w:tc>
          <w:tcPr>
            <w:tcW w:w="2037"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jc w:val="center"/>
              <w:rPr>
                <w:rFonts w:eastAsia="仿宋_GB2312"/>
                <w:sz w:val="28"/>
                <w:szCs w:val="28"/>
              </w:rPr>
            </w:pPr>
            <w:r>
              <w:rPr>
                <w:rFonts w:eastAsia="仿宋_GB2312" w:hint="eastAsia"/>
                <w:sz w:val="28"/>
                <w:szCs w:val="28"/>
              </w:rPr>
              <w:t>考生签字</w:t>
            </w:r>
          </w:p>
        </w:tc>
        <w:tc>
          <w:tcPr>
            <w:tcW w:w="7274" w:type="dxa"/>
            <w:gridSpan w:val="10"/>
            <w:tcBorders>
              <w:top w:val="single" w:sz="4" w:space="0" w:color="auto"/>
              <w:left w:val="single" w:sz="4" w:space="0" w:color="auto"/>
              <w:bottom w:val="single" w:sz="4" w:space="0" w:color="auto"/>
              <w:right w:val="single" w:sz="4" w:space="0" w:color="000000"/>
            </w:tcBorders>
            <w:vAlign w:val="center"/>
          </w:tcPr>
          <w:p w:rsidR="003D02DC" w:rsidRDefault="003D02DC" w:rsidP="00115D71">
            <w:pPr>
              <w:jc w:val="center"/>
              <w:rPr>
                <w:rFonts w:eastAsia="仿宋_GB2312"/>
                <w:sz w:val="28"/>
                <w:szCs w:val="28"/>
              </w:rPr>
            </w:pPr>
          </w:p>
        </w:tc>
      </w:tr>
      <w:tr w:rsidR="003D02DC" w:rsidTr="00115D71">
        <w:trPr>
          <w:trHeight w:val="4320"/>
          <w:jc w:val="center"/>
        </w:trPr>
        <w:tc>
          <w:tcPr>
            <w:tcW w:w="2037"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spacing w:line="360" w:lineRule="exact"/>
              <w:jc w:val="center"/>
              <w:rPr>
                <w:rFonts w:eastAsia="仿宋_GB2312"/>
                <w:sz w:val="28"/>
                <w:szCs w:val="28"/>
              </w:rPr>
            </w:pPr>
            <w:r>
              <w:rPr>
                <w:rFonts w:eastAsia="仿宋_GB2312" w:hint="eastAsia"/>
                <w:sz w:val="28"/>
                <w:szCs w:val="28"/>
              </w:rPr>
              <w:t>县（市、区）资格审核部门意见</w:t>
            </w:r>
          </w:p>
        </w:tc>
        <w:tc>
          <w:tcPr>
            <w:tcW w:w="7274" w:type="dxa"/>
            <w:gridSpan w:val="10"/>
            <w:tcBorders>
              <w:top w:val="single" w:sz="4" w:space="0" w:color="auto"/>
              <w:left w:val="single" w:sz="4" w:space="0" w:color="auto"/>
              <w:bottom w:val="single" w:sz="4" w:space="0" w:color="auto"/>
              <w:right w:val="single" w:sz="4" w:space="0" w:color="auto"/>
            </w:tcBorders>
          </w:tcPr>
          <w:p w:rsidR="003D02DC" w:rsidRPr="00917465"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rPr>
                <w:rFonts w:eastAsia="仿宋_GB2312"/>
                <w:sz w:val="28"/>
                <w:szCs w:val="28"/>
              </w:rPr>
            </w:pPr>
          </w:p>
          <w:p w:rsidR="003D02DC" w:rsidRDefault="003D02DC" w:rsidP="00115D71">
            <w:pPr>
              <w:spacing w:line="360" w:lineRule="exact"/>
              <w:jc w:val="right"/>
              <w:rPr>
                <w:rFonts w:eastAsia="仿宋_GB2312"/>
                <w:sz w:val="28"/>
                <w:szCs w:val="28"/>
              </w:rPr>
            </w:pPr>
            <w:r>
              <w:rPr>
                <w:rFonts w:eastAsia="仿宋_GB2312"/>
                <w:sz w:val="28"/>
                <w:szCs w:val="28"/>
              </w:rPr>
              <w:t xml:space="preserve">                     </w:t>
            </w:r>
          </w:p>
          <w:p w:rsidR="003D02DC" w:rsidRDefault="003D02DC" w:rsidP="00115D71">
            <w:pPr>
              <w:spacing w:line="360" w:lineRule="exact"/>
              <w:ind w:right="560" w:firstLineChars="1750" w:firstLine="4900"/>
              <w:rPr>
                <w:rFonts w:eastAsia="仿宋_GB2312"/>
                <w:sz w:val="28"/>
                <w:szCs w:val="28"/>
              </w:rPr>
            </w:pPr>
            <w:r>
              <w:rPr>
                <w:rFonts w:eastAsia="仿宋_GB2312" w:hint="eastAsia"/>
                <w:sz w:val="28"/>
                <w:szCs w:val="28"/>
              </w:rPr>
              <w:t>（章）</w:t>
            </w:r>
          </w:p>
          <w:p w:rsidR="003D02DC" w:rsidRDefault="003D02DC" w:rsidP="00115D71">
            <w:pPr>
              <w:spacing w:line="360" w:lineRule="exac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rsidR="003D02DC" w:rsidRDefault="003D02DC">
      <w:pPr>
        <w:rPr>
          <w:rFonts w:eastAsia="仿宋_GB2312"/>
          <w:sz w:val="28"/>
          <w:szCs w:val="28"/>
        </w:rPr>
      </w:pPr>
      <w:r>
        <w:rPr>
          <w:rFonts w:eastAsia="仿宋_GB2312" w:hint="eastAsia"/>
          <w:sz w:val="28"/>
          <w:szCs w:val="28"/>
        </w:rPr>
        <w:t>注：本表一式</w:t>
      </w:r>
      <w:r>
        <w:rPr>
          <w:rFonts w:eastAsia="仿宋_GB2312"/>
          <w:sz w:val="28"/>
          <w:szCs w:val="28"/>
        </w:rPr>
        <w:t>2</w:t>
      </w:r>
      <w:r>
        <w:rPr>
          <w:rFonts w:eastAsia="仿宋_GB2312" w:hint="eastAsia"/>
          <w:sz w:val="28"/>
          <w:szCs w:val="28"/>
        </w:rPr>
        <w:t>份，相关部门和招生考试机构各存</w:t>
      </w:r>
      <w:r>
        <w:rPr>
          <w:rFonts w:eastAsia="仿宋_GB2312"/>
          <w:sz w:val="28"/>
          <w:szCs w:val="28"/>
        </w:rPr>
        <w:t>1</w:t>
      </w:r>
      <w:r>
        <w:rPr>
          <w:rFonts w:eastAsia="仿宋_GB2312" w:hint="eastAsia"/>
          <w:sz w:val="28"/>
          <w:szCs w:val="28"/>
        </w:rPr>
        <w:t>份。</w:t>
      </w:r>
    </w:p>
    <w:p w:rsidR="003D02DC" w:rsidRDefault="003D02DC">
      <w:pPr>
        <w:widowControl/>
        <w:jc w:val="left"/>
        <w:rPr>
          <w:rFonts w:eastAsia="仿宋_GB2312"/>
          <w:sz w:val="28"/>
          <w:szCs w:val="28"/>
        </w:rPr>
      </w:pPr>
      <w:r>
        <w:rPr>
          <w:rFonts w:eastAsia="仿宋_GB2312"/>
          <w:sz w:val="28"/>
          <w:szCs w:val="28"/>
        </w:rPr>
        <w:br w:type="page"/>
      </w:r>
    </w:p>
    <w:p w:rsidR="003D02DC" w:rsidRDefault="003D02DC" w:rsidP="003D02DC">
      <w:pPr>
        <w:ind w:leftChars="-135" w:hangingChars="101" w:hanging="283"/>
        <w:rPr>
          <w:rFonts w:ascii="黑体" w:eastAsia="黑体" w:hAnsi="黑体"/>
          <w:sz w:val="28"/>
          <w:szCs w:val="28"/>
        </w:rPr>
        <w:sectPr w:rsidR="003D02DC" w:rsidSect="005704A3">
          <w:pgSz w:w="11906" w:h="16838"/>
          <w:pgMar w:top="1440" w:right="1800" w:bottom="1440" w:left="1800" w:header="851" w:footer="992" w:gutter="0"/>
          <w:cols w:space="425"/>
          <w:docGrid w:type="lines" w:linePitch="312"/>
        </w:sectPr>
      </w:pPr>
    </w:p>
    <w:p w:rsidR="003D02DC" w:rsidRDefault="003D02DC" w:rsidP="003D02DC">
      <w:pPr>
        <w:ind w:leftChars="-135" w:hangingChars="101" w:hanging="283"/>
        <w:rPr>
          <w:rFonts w:ascii="黑体" w:eastAsia="黑体" w:hAnsi="黑体"/>
          <w:sz w:val="28"/>
          <w:szCs w:val="28"/>
        </w:rPr>
      </w:pPr>
      <w:r>
        <w:rPr>
          <w:rFonts w:ascii="黑体" w:eastAsia="黑体" w:hAnsi="黑体" w:hint="eastAsia"/>
          <w:sz w:val="28"/>
          <w:szCs w:val="28"/>
        </w:rPr>
        <w:lastRenderedPageBreak/>
        <w:t>附件3</w:t>
      </w:r>
    </w:p>
    <w:p w:rsidR="003D02DC" w:rsidRDefault="003D02DC" w:rsidP="003D02DC">
      <w:pPr>
        <w:ind w:leftChars="-69" w:left="59" w:hangingChars="51" w:hanging="204"/>
        <w:jc w:val="center"/>
        <w:rPr>
          <w:rFonts w:ascii="黑体" w:eastAsia="黑体" w:hAnsi="黑体"/>
          <w:sz w:val="28"/>
          <w:szCs w:val="28"/>
        </w:rPr>
      </w:pPr>
      <w:r>
        <w:rPr>
          <w:rFonts w:ascii="方正小标宋简体" w:eastAsia="方正小标宋简体" w:hAnsi="等线" w:cs="宋体" w:hint="eastAsia"/>
          <w:color w:val="000000"/>
          <w:kern w:val="0"/>
          <w:sz w:val="40"/>
          <w:szCs w:val="40"/>
        </w:rPr>
        <w:t>山东省高职院校学生资助政策</w:t>
      </w:r>
    </w:p>
    <w:p w:rsidR="003D02DC" w:rsidRDefault="003D02DC" w:rsidP="003D02DC">
      <w:pPr>
        <w:spacing w:line="240" w:lineRule="exact"/>
        <w:rPr>
          <w:rFonts w:ascii="黑体" w:eastAsia="黑体" w:hAnsi="黑体"/>
          <w:sz w:val="28"/>
          <w:szCs w:val="28"/>
        </w:rPr>
      </w:pPr>
    </w:p>
    <w:tbl>
      <w:tblPr>
        <w:tblW w:w="14609" w:type="dxa"/>
        <w:tblLook w:val="04A0"/>
      </w:tblPr>
      <w:tblGrid>
        <w:gridCol w:w="1340"/>
        <w:gridCol w:w="5248"/>
        <w:gridCol w:w="5328"/>
        <w:gridCol w:w="2693"/>
      </w:tblGrid>
      <w:tr w:rsidR="003D02DC" w:rsidTr="00115D71">
        <w:trPr>
          <w:trHeight w:val="450"/>
          <w:tblHeader/>
        </w:trPr>
        <w:tc>
          <w:tcPr>
            <w:tcW w:w="1340"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jc w:val="center"/>
              <w:rPr>
                <w:rFonts w:ascii="宋体" w:hAnsi="宋体" w:cs="宋体"/>
                <w:b/>
                <w:color w:val="000000"/>
                <w:kern w:val="0"/>
                <w:sz w:val="22"/>
              </w:rPr>
            </w:pPr>
            <w:r>
              <w:rPr>
                <w:rFonts w:ascii="宋体" w:hAnsi="宋体" w:cs="宋体" w:hint="eastAsia"/>
                <w:b/>
                <w:color w:val="000000"/>
                <w:kern w:val="0"/>
                <w:sz w:val="22"/>
              </w:rPr>
              <w:t>项目名称</w:t>
            </w:r>
          </w:p>
        </w:tc>
        <w:tc>
          <w:tcPr>
            <w:tcW w:w="5248" w:type="dxa"/>
            <w:tcBorders>
              <w:top w:val="single" w:sz="4" w:space="0" w:color="auto"/>
              <w:left w:val="nil"/>
              <w:bottom w:val="single" w:sz="4" w:space="0" w:color="auto"/>
              <w:right w:val="single" w:sz="4" w:space="0" w:color="auto"/>
            </w:tcBorders>
            <w:vAlign w:val="center"/>
          </w:tcPr>
          <w:p w:rsidR="003D02DC" w:rsidRDefault="003D02DC" w:rsidP="00115D71">
            <w:pPr>
              <w:widowControl/>
              <w:jc w:val="center"/>
              <w:rPr>
                <w:rFonts w:ascii="宋体" w:hAnsi="宋体" w:cs="宋体"/>
                <w:b/>
                <w:color w:val="000000"/>
                <w:kern w:val="0"/>
                <w:sz w:val="22"/>
              </w:rPr>
            </w:pPr>
            <w:r>
              <w:rPr>
                <w:rFonts w:ascii="宋体" w:hAnsi="宋体" w:cs="宋体" w:hint="eastAsia"/>
                <w:b/>
                <w:color w:val="000000"/>
                <w:kern w:val="0"/>
                <w:sz w:val="22"/>
              </w:rPr>
              <w:t>政策依据</w:t>
            </w:r>
          </w:p>
        </w:tc>
        <w:tc>
          <w:tcPr>
            <w:tcW w:w="5328" w:type="dxa"/>
            <w:tcBorders>
              <w:top w:val="single" w:sz="4" w:space="0" w:color="auto"/>
              <w:left w:val="nil"/>
              <w:bottom w:val="single" w:sz="4" w:space="0" w:color="auto"/>
              <w:right w:val="single" w:sz="4" w:space="0" w:color="auto"/>
            </w:tcBorders>
            <w:vAlign w:val="center"/>
          </w:tcPr>
          <w:p w:rsidR="003D02DC" w:rsidRDefault="003D02DC" w:rsidP="00115D71">
            <w:pPr>
              <w:widowControl/>
              <w:jc w:val="center"/>
              <w:rPr>
                <w:rFonts w:ascii="宋体" w:hAnsi="宋体" w:cs="宋体"/>
                <w:b/>
                <w:color w:val="000000"/>
                <w:kern w:val="0"/>
                <w:sz w:val="22"/>
              </w:rPr>
            </w:pPr>
            <w:r>
              <w:rPr>
                <w:rFonts w:ascii="宋体" w:hAnsi="宋体" w:cs="宋体" w:hint="eastAsia"/>
                <w:b/>
                <w:color w:val="000000"/>
                <w:kern w:val="0"/>
                <w:sz w:val="22"/>
              </w:rPr>
              <w:t>政策内容</w:t>
            </w:r>
          </w:p>
        </w:tc>
        <w:tc>
          <w:tcPr>
            <w:tcW w:w="2693" w:type="dxa"/>
            <w:tcBorders>
              <w:top w:val="single" w:sz="4" w:space="0" w:color="auto"/>
              <w:left w:val="nil"/>
              <w:bottom w:val="single" w:sz="4" w:space="0" w:color="auto"/>
              <w:right w:val="single" w:sz="4" w:space="0" w:color="auto"/>
            </w:tcBorders>
            <w:vAlign w:val="center"/>
          </w:tcPr>
          <w:p w:rsidR="003D02DC" w:rsidRDefault="003D02DC" w:rsidP="00115D71">
            <w:pPr>
              <w:widowControl/>
              <w:jc w:val="center"/>
              <w:rPr>
                <w:rFonts w:ascii="宋体" w:hAnsi="宋体" w:cs="宋体"/>
                <w:b/>
                <w:color w:val="000000"/>
                <w:kern w:val="0"/>
                <w:sz w:val="22"/>
              </w:rPr>
            </w:pPr>
            <w:r>
              <w:rPr>
                <w:rFonts w:ascii="宋体" w:hAnsi="宋体" w:cs="宋体" w:hint="eastAsia"/>
                <w:b/>
                <w:color w:val="000000"/>
                <w:kern w:val="0"/>
                <w:sz w:val="22"/>
              </w:rPr>
              <w:t>资助范围</w:t>
            </w:r>
          </w:p>
        </w:tc>
      </w:tr>
      <w:tr w:rsidR="003D02DC" w:rsidTr="00115D71">
        <w:trPr>
          <w:trHeight w:val="915"/>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退役军人</w:t>
            </w:r>
          </w:p>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免费教育</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《山东省教育厅  山东省民政厅  山东省财政厅关于组织开展退役士兵单独招生免费教育试点工作的通知》（</w:t>
            </w:r>
            <w:proofErr w:type="gramStart"/>
            <w:r>
              <w:rPr>
                <w:rFonts w:ascii="宋体" w:hAnsi="宋体" w:cs="宋体" w:hint="eastAsia"/>
                <w:color w:val="000000"/>
                <w:kern w:val="0"/>
                <w:sz w:val="22"/>
              </w:rPr>
              <w:t>鲁教学字</w:t>
            </w:r>
            <w:proofErr w:type="gramEnd"/>
            <w:r>
              <w:rPr>
                <w:rFonts w:ascii="宋体" w:hAnsi="宋体" w:cs="宋体" w:hint="eastAsia"/>
                <w:color w:val="000000"/>
                <w:kern w:val="0"/>
                <w:sz w:val="22"/>
              </w:rPr>
              <w:t>〔2017〕12号）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在校学习期间免除学费、住宿费，并按每人每月400元标准给予生活费补助（每年补助10个月，寒暑假除外），补助期限为3年。</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所有具有山东户籍自主就业的退役士兵</w:t>
            </w:r>
          </w:p>
        </w:tc>
      </w:tr>
      <w:tr w:rsidR="003D02DC" w:rsidTr="00115D71">
        <w:trPr>
          <w:trHeight w:val="956"/>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建档立卡</w:t>
            </w:r>
          </w:p>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免学费</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《山东省财政厅山东省教育厅关于对&lt;山东省普通高校省政府励志奖学金管理实施办法&gt;进行补充修订的通知》（</w:t>
            </w:r>
            <w:proofErr w:type="gramStart"/>
            <w:r>
              <w:rPr>
                <w:rFonts w:ascii="宋体" w:hAnsi="宋体" w:cs="宋体" w:hint="eastAsia"/>
                <w:color w:val="000000"/>
                <w:kern w:val="0"/>
                <w:sz w:val="22"/>
              </w:rPr>
              <w:t>鲁财教</w:t>
            </w:r>
            <w:proofErr w:type="gramEnd"/>
            <w:r>
              <w:rPr>
                <w:rFonts w:ascii="宋体" w:hAnsi="宋体" w:cs="宋体" w:hint="eastAsia"/>
                <w:color w:val="000000"/>
                <w:kern w:val="0"/>
                <w:sz w:val="22"/>
              </w:rPr>
              <w:t>〔2016〕61号）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在我省高校就读的，学费据实免除。在部属、外省高校就读的，凭学费缴纳凭证据实报销。对在民办高校等就读的，标准最高不超过8000元。</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所有建档立</w:t>
            </w:r>
            <w:proofErr w:type="gramStart"/>
            <w:r>
              <w:rPr>
                <w:rFonts w:ascii="宋体" w:hAnsi="宋体" w:cs="宋体" w:hint="eastAsia"/>
                <w:color w:val="000000"/>
                <w:kern w:val="0"/>
                <w:sz w:val="22"/>
              </w:rPr>
              <w:t>卡家庭</w:t>
            </w:r>
            <w:proofErr w:type="gramEnd"/>
            <w:r>
              <w:rPr>
                <w:rFonts w:ascii="宋体" w:hAnsi="宋体" w:cs="宋体" w:hint="eastAsia"/>
                <w:color w:val="000000"/>
                <w:kern w:val="0"/>
                <w:sz w:val="22"/>
              </w:rPr>
              <w:t>经济困难学生</w:t>
            </w:r>
          </w:p>
        </w:tc>
      </w:tr>
      <w:tr w:rsidR="003D02DC" w:rsidTr="00115D71">
        <w:trPr>
          <w:trHeight w:val="842"/>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生源地信用助学贷款</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山东省人民政府办公厅转发《省教育厅等部门关于做好我省生源地信用助学贷款工作的意见》的通知（鲁政办发〔2008〕66号）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本专科生每生每年最高可申请8000元，主要用于解决在校期间的学费和住宿费问题。</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所有家庭经济困难学生</w:t>
            </w:r>
          </w:p>
        </w:tc>
      </w:tr>
      <w:tr w:rsidR="003D02DC" w:rsidTr="00115D71">
        <w:trPr>
          <w:trHeight w:val="756"/>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国家奖学金</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《山东省财政厅山东省教育厅关于印发山东省普通高校国家奖学金管理实施办法的通知》(</w:t>
            </w:r>
            <w:proofErr w:type="gramStart"/>
            <w:r>
              <w:rPr>
                <w:rFonts w:ascii="宋体" w:hAnsi="宋体" w:cs="宋体" w:hint="eastAsia"/>
                <w:color w:val="000000"/>
                <w:kern w:val="0"/>
                <w:sz w:val="22"/>
              </w:rPr>
              <w:t>鲁财教</w:t>
            </w:r>
            <w:proofErr w:type="gramEnd"/>
            <w:r>
              <w:rPr>
                <w:rFonts w:ascii="宋体" w:hAnsi="宋体" w:cs="宋体" w:hint="eastAsia"/>
                <w:color w:val="000000"/>
                <w:kern w:val="0"/>
                <w:sz w:val="22"/>
              </w:rPr>
              <w:t>〔2007〕37号)</w:t>
            </w:r>
            <w:r>
              <w:rPr>
                <w:rFonts w:hint="eastAsia"/>
              </w:rPr>
              <w:t xml:space="preserve"> </w:t>
            </w:r>
            <w:r>
              <w:rPr>
                <w:rFonts w:ascii="宋体" w:hAnsi="宋体" w:cs="宋体" w:hint="eastAsia"/>
                <w:kern w:val="0"/>
                <w:sz w:val="22"/>
              </w:rPr>
              <w:t>、《财政部 教育部关于调整职业院校奖助学金政策的通知》（</w:t>
            </w:r>
            <w:proofErr w:type="gramStart"/>
            <w:r>
              <w:rPr>
                <w:rFonts w:ascii="宋体" w:hAnsi="宋体" w:cs="宋体" w:hint="eastAsia"/>
                <w:kern w:val="0"/>
                <w:sz w:val="22"/>
              </w:rPr>
              <w:t>财教</w:t>
            </w:r>
            <w:r>
              <w:rPr>
                <w:rFonts w:ascii="宋体" w:hAnsi="宋体" w:cs="宋体" w:hint="eastAsia"/>
                <w:color w:val="000000"/>
                <w:kern w:val="0"/>
                <w:sz w:val="22"/>
              </w:rPr>
              <w:t>〔2019〕</w:t>
            </w:r>
            <w:proofErr w:type="gramEnd"/>
            <w:r>
              <w:rPr>
                <w:rFonts w:ascii="宋体" w:hAnsi="宋体" w:cs="宋体" w:hint="eastAsia"/>
                <w:kern w:val="0"/>
                <w:sz w:val="22"/>
              </w:rPr>
              <w:t>25号）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奖励全省普通高校本专科生中特别优秀的学生，奖励标准是8000元/人。</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FF0000"/>
                <w:kern w:val="0"/>
                <w:sz w:val="22"/>
              </w:rPr>
            </w:pPr>
            <w:r>
              <w:rPr>
                <w:rFonts w:ascii="宋体" w:hAnsi="宋体" w:cs="宋体" w:hint="eastAsia"/>
                <w:color w:val="000000"/>
                <w:kern w:val="0"/>
                <w:sz w:val="22"/>
              </w:rPr>
              <w:t>特别优秀的学生</w:t>
            </w:r>
          </w:p>
        </w:tc>
      </w:tr>
      <w:tr w:rsidR="003D02DC" w:rsidTr="00115D71">
        <w:trPr>
          <w:trHeight w:val="633"/>
        </w:trPr>
        <w:tc>
          <w:tcPr>
            <w:tcW w:w="1340" w:type="dxa"/>
            <w:tcBorders>
              <w:top w:val="nil"/>
              <w:left w:val="single" w:sz="4" w:space="0" w:color="auto"/>
              <w:bottom w:val="single" w:sz="4" w:space="0" w:color="auto"/>
              <w:right w:val="single" w:sz="4" w:space="0" w:color="auto"/>
            </w:tcBorders>
            <w:shd w:val="clear" w:color="auto" w:fill="FFFFFF"/>
            <w:vAlign w:val="center"/>
          </w:tcPr>
          <w:p w:rsidR="003D02DC" w:rsidRDefault="003D02DC" w:rsidP="00115D71">
            <w:pPr>
              <w:widowControl/>
              <w:spacing w:line="460" w:lineRule="exact"/>
              <w:jc w:val="center"/>
              <w:rPr>
                <w:rFonts w:ascii="宋体" w:hAnsi="宋体" w:cs="宋体"/>
                <w:kern w:val="0"/>
                <w:sz w:val="22"/>
              </w:rPr>
            </w:pPr>
            <w:r>
              <w:rPr>
                <w:rFonts w:ascii="宋体" w:hAnsi="宋体" w:cs="宋体" w:hint="eastAsia"/>
                <w:kern w:val="0"/>
                <w:sz w:val="22"/>
              </w:rPr>
              <w:lastRenderedPageBreak/>
              <w:t>省政府</w:t>
            </w:r>
          </w:p>
          <w:p w:rsidR="003D02DC" w:rsidRDefault="003D02DC" w:rsidP="00115D71">
            <w:pPr>
              <w:widowControl/>
              <w:spacing w:line="460" w:lineRule="exact"/>
              <w:jc w:val="center"/>
              <w:rPr>
                <w:rFonts w:ascii="宋体" w:hAnsi="宋体" w:cs="宋体"/>
                <w:kern w:val="0"/>
                <w:sz w:val="22"/>
              </w:rPr>
            </w:pPr>
            <w:r>
              <w:rPr>
                <w:rFonts w:ascii="宋体" w:hAnsi="宋体" w:cs="宋体" w:hint="eastAsia"/>
                <w:kern w:val="0"/>
                <w:sz w:val="22"/>
              </w:rPr>
              <w:t>奖学金</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40" w:lineRule="exact"/>
              <w:rPr>
                <w:rFonts w:ascii="宋体" w:hAnsi="宋体" w:cs="宋体"/>
                <w:color w:val="000000"/>
                <w:kern w:val="0"/>
                <w:sz w:val="22"/>
              </w:rPr>
            </w:pPr>
            <w:r>
              <w:rPr>
                <w:rFonts w:ascii="宋体" w:hAnsi="宋体" w:cs="宋体" w:hint="eastAsia"/>
                <w:color w:val="000000"/>
                <w:kern w:val="0"/>
                <w:sz w:val="22"/>
              </w:rPr>
              <w:t>《山东省财政厅山东省教育厅关于印发山东省普通高校省政府奖学金管理实施办法的通知》(</w:t>
            </w:r>
            <w:proofErr w:type="gramStart"/>
            <w:r>
              <w:rPr>
                <w:rFonts w:ascii="宋体" w:hAnsi="宋体" w:cs="宋体" w:hint="eastAsia"/>
                <w:color w:val="000000"/>
                <w:kern w:val="0"/>
                <w:sz w:val="22"/>
              </w:rPr>
              <w:t>鲁财教</w:t>
            </w:r>
            <w:proofErr w:type="gramEnd"/>
            <w:r>
              <w:rPr>
                <w:rFonts w:ascii="宋体" w:hAnsi="宋体" w:cs="宋体" w:hint="eastAsia"/>
                <w:color w:val="000000"/>
                <w:kern w:val="0"/>
                <w:sz w:val="22"/>
              </w:rPr>
              <w:t>〔2007〕35号）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奖励全省普通高校本专科生中特别优秀的学生，奖励标准6000元/人。</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每年奖励1000名本专科生</w:t>
            </w:r>
          </w:p>
        </w:tc>
      </w:tr>
      <w:tr w:rsidR="003D02DC" w:rsidTr="00115D71">
        <w:trPr>
          <w:trHeight w:val="549"/>
        </w:trPr>
        <w:tc>
          <w:tcPr>
            <w:tcW w:w="1340"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国家励志</w:t>
            </w:r>
          </w:p>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奖学金</w:t>
            </w:r>
          </w:p>
        </w:tc>
        <w:tc>
          <w:tcPr>
            <w:tcW w:w="5248" w:type="dxa"/>
            <w:tcBorders>
              <w:top w:val="single" w:sz="4" w:space="0" w:color="auto"/>
              <w:left w:val="nil"/>
              <w:bottom w:val="single" w:sz="4" w:space="0" w:color="auto"/>
              <w:right w:val="single" w:sz="4" w:space="0" w:color="auto"/>
            </w:tcBorders>
            <w:vAlign w:val="center"/>
          </w:tcPr>
          <w:p w:rsidR="003D02DC" w:rsidRDefault="003D02DC" w:rsidP="00115D71">
            <w:pPr>
              <w:widowControl/>
              <w:spacing w:line="440" w:lineRule="exact"/>
              <w:rPr>
                <w:rFonts w:ascii="宋体" w:hAnsi="宋体" w:cs="宋体"/>
                <w:kern w:val="0"/>
                <w:sz w:val="22"/>
              </w:rPr>
            </w:pPr>
            <w:r>
              <w:rPr>
                <w:rFonts w:ascii="宋体" w:hAnsi="宋体" w:cs="宋体" w:hint="eastAsia"/>
                <w:kern w:val="0"/>
                <w:sz w:val="22"/>
              </w:rPr>
              <w:t>《山东省财政厅山东省教育厅关于印发山东省普通高校国家励志奖学金管理实施办法的通知》(</w:t>
            </w:r>
            <w:proofErr w:type="gramStart"/>
            <w:r>
              <w:rPr>
                <w:rFonts w:ascii="宋体" w:hAnsi="宋体" w:cs="宋体" w:hint="eastAsia"/>
                <w:kern w:val="0"/>
                <w:sz w:val="22"/>
              </w:rPr>
              <w:t>鲁财教</w:t>
            </w:r>
            <w:proofErr w:type="gramEnd"/>
            <w:r>
              <w:rPr>
                <w:rFonts w:ascii="宋体" w:hAnsi="宋体" w:cs="宋体" w:hint="eastAsia"/>
                <w:kern w:val="0"/>
                <w:sz w:val="22"/>
              </w:rPr>
              <w:t>〔2007〕33号)、《财政部 教育部关于调整职业院校奖助学金政策的通知》（</w:t>
            </w:r>
            <w:proofErr w:type="gramStart"/>
            <w:r>
              <w:rPr>
                <w:rFonts w:ascii="宋体" w:hAnsi="宋体" w:cs="宋体" w:hint="eastAsia"/>
                <w:kern w:val="0"/>
                <w:sz w:val="22"/>
              </w:rPr>
              <w:t>财教〔2019〕</w:t>
            </w:r>
            <w:proofErr w:type="gramEnd"/>
            <w:r>
              <w:rPr>
                <w:rFonts w:ascii="宋体" w:hAnsi="宋体" w:cs="宋体" w:hint="eastAsia"/>
                <w:kern w:val="0"/>
                <w:sz w:val="22"/>
              </w:rPr>
              <w:t>25号）</w:t>
            </w:r>
          </w:p>
        </w:tc>
        <w:tc>
          <w:tcPr>
            <w:tcW w:w="5328" w:type="dxa"/>
            <w:tcBorders>
              <w:top w:val="single" w:sz="4" w:space="0" w:color="auto"/>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奖励资助全省普通高校本专科生中品学兼优的家庭经济困难学生，奖励标准5000元/人。</w:t>
            </w:r>
          </w:p>
        </w:tc>
        <w:tc>
          <w:tcPr>
            <w:tcW w:w="2693" w:type="dxa"/>
            <w:tcBorders>
              <w:top w:val="single" w:sz="4" w:space="0" w:color="auto"/>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品学兼优的家庭经济困难学生</w:t>
            </w:r>
          </w:p>
        </w:tc>
      </w:tr>
      <w:tr w:rsidR="003D02DC" w:rsidTr="00115D71">
        <w:trPr>
          <w:trHeight w:val="826"/>
        </w:trPr>
        <w:tc>
          <w:tcPr>
            <w:tcW w:w="1340" w:type="dxa"/>
            <w:tcBorders>
              <w:top w:val="single" w:sz="4" w:space="0" w:color="auto"/>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省政府励志奖学金</w:t>
            </w:r>
          </w:p>
        </w:tc>
        <w:tc>
          <w:tcPr>
            <w:tcW w:w="5248" w:type="dxa"/>
            <w:tcBorders>
              <w:top w:val="single" w:sz="4" w:space="0" w:color="auto"/>
              <w:left w:val="nil"/>
              <w:bottom w:val="single" w:sz="4" w:space="0" w:color="auto"/>
              <w:right w:val="single" w:sz="4" w:space="0" w:color="auto"/>
            </w:tcBorders>
            <w:vAlign w:val="center"/>
          </w:tcPr>
          <w:p w:rsidR="003D02DC" w:rsidRDefault="003D02DC" w:rsidP="00115D71">
            <w:pPr>
              <w:widowControl/>
              <w:spacing w:line="440" w:lineRule="exact"/>
              <w:rPr>
                <w:rFonts w:ascii="宋体" w:hAnsi="宋体" w:cs="宋体"/>
                <w:kern w:val="0"/>
                <w:sz w:val="22"/>
              </w:rPr>
            </w:pPr>
            <w:r>
              <w:rPr>
                <w:rFonts w:ascii="宋体" w:hAnsi="宋体" w:cs="宋体" w:hint="eastAsia"/>
                <w:kern w:val="0"/>
                <w:sz w:val="22"/>
              </w:rPr>
              <w:t>《山东省财政厅 山东省教育厅关于印发山东省普通高校省政府励志奖学金管理实施办法的通知》（</w:t>
            </w:r>
            <w:proofErr w:type="gramStart"/>
            <w:r>
              <w:rPr>
                <w:rFonts w:ascii="宋体" w:hAnsi="宋体" w:cs="宋体" w:hint="eastAsia"/>
                <w:kern w:val="0"/>
                <w:sz w:val="22"/>
              </w:rPr>
              <w:t>鲁财教</w:t>
            </w:r>
            <w:proofErr w:type="gramEnd"/>
            <w:r>
              <w:rPr>
                <w:rFonts w:ascii="宋体" w:hAnsi="宋体" w:cs="宋体" w:hint="eastAsia"/>
                <w:kern w:val="0"/>
                <w:sz w:val="22"/>
              </w:rPr>
              <w:t>〔2014〕17号）</w:t>
            </w:r>
          </w:p>
        </w:tc>
        <w:tc>
          <w:tcPr>
            <w:tcW w:w="5328" w:type="dxa"/>
            <w:tcBorders>
              <w:top w:val="single" w:sz="4" w:space="0" w:color="auto"/>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奖励资助全省普通高校本专科生中品学兼优的家庭经济困难学生，奖励标准5000元/人。</w:t>
            </w:r>
          </w:p>
        </w:tc>
        <w:tc>
          <w:tcPr>
            <w:tcW w:w="2693" w:type="dxa"/>
            <w:tcBorders>
              <w:top w:val="single" w:sz="4" w:space="0" w:color="auto"/>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品学兼优的家庭经济困难学生</w:t>
            </w:r>
          </w:p>
        </w:tc>
      </w:tr>
      <w:tr w:rsidR="003D02DC" w:rsidTr="00115D71">
        <w:trPr>
          <w:trHeight w:val="1022"/>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国家助学金</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40" w:lineRule="exact"/>
              <w:rPr>
                <w:rFonts w:ascii="宋体" w:hAnsi="宋体" w:cs="宋体"/>
                <w:kern w:val="0"/>
                <w:sz w:val="22"/>
              </w:rPr>
            </w:pPr>
            <w:r>
              <w:rPr>
                <w:rFonts w:ascii="宋体" w:hAnsi="宋体" w:cs="宋体" w:hint="eastAsia"/>
                <w:kern w:val="0"/>
                <w:sz w:val="22"/>
              </w:rPr>
              <w:t>《山东省财政厅山东省教育厅关于印发山东省普通高校国家助学金管理实施办法的通知》(</w:t>
            </w:r>
            <w:proofErr w:type="gramStart"/>
            <w:r>
              <w:rPr>
                <w:rFonts w:ascii="宋体" w:hAnsi="宋体" w:cs="宋体" w:hint="eastAsia"/>
                <w:kern w:val="0"/>
                <w:sz w:val="22"/>
              </w:rPr>
              <w:t>鲁财教</w:t>
            </w:r>
            <w:proofErr w:type="gramEnd"/>
            <w:r>
              <w:rPr>
                <w:rFonts w:ascii="宋体" w:hAnsi="宋体" w:cs="宋体" w:hint="eastAsia"/>
                <w:kern w:val="0"/>
                <w:sz w:val="22"/>
              </w:rPr>
              <w:t>〔2007〕36号)</w:t>
            </w:r>
            <w:r>
              <w:rPr>
                <w:rFonts w:hint="eastAsia"/>
              </w:rPr>
              <w:t xml:space="preserve"> </w:t>
            </w:r>
            <w:r>
              <w:rPr>
                <w:rFonts w:ascii="宋体" w:hAnsi="宋体" w:cs="宋体" w:hint="eastAsia"/>
                <w:kern w:val="0"/>
                <w:sz w:val="22"/>
              </w:rPr>
              <w:t>、《财政部 教育部关于调整职业院校奖助学金政策的通知》（</w:t>
            </w:r>
            <w:proofErr w:type="gramStart"/>
            <w:r>
              <w:rPr>
                <w:rFonts w:ascii="宋体" w:hAnsi="宋体" w:cs="宋体" w:hint="eastAsia"/>
                <w:kern w:val="0"/>
                <w:sz w:val="22"/>
              </w:rPr>
              <w:t>财教〔2019〕</w:t>
            </w:r>
            <w:proofErr w:type="gramEnd"/>
            <w:r>
              <w:rPr>
                <w:rFonts w:ascii="宋体" w:hAnsi="宋体" w:cs="宋体" w:hint="eastAsia"/>
                <w:kern w:val="0"/>
                <w:sz w:val="22"/>
              </w:rPr>
              <w:t>25号）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资助全省普通高校本专科生中家庭经济困难学生，自2019年起，平均补助标准从每生每年3000元提高至3300元。</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家庭经济困难学生</w:t>
            </w:r>
          </w:p>
        </w:tc>
      </w:tr>
      <w:tr w:rsidR="003D02DC" w:rsidTr="00115D71">
        <w:trPr>
          <w:trHeight w:val="899"/>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雨露计划</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40" w:lineRule="exact"/>
              <w:rPr>
                <w:rFonts w:ascii="宋体" w:hAnsi="宋体" w:cs="宋体"/>
                <w:kern w:val="0"/>
                <w:sz w:val="22"/>
              </w:rPr>
            </w:pPr>
            <w:r>
              <w:rPr>
                <w:rFonts w:ascii="宋体" w:hAnsi="宋体" w:cs="宋体" w:hint="eastAsia"/>
                <w:kern w:val="0"/>
                <w:sz w:val="22"/>
              </w:rPr>
              <w:t>《国务院扶贫开发领导小组办公室、教育部、人力资源和社会保障部关于加强雨露计划支持农村贫困家庭新成长劳动力接受职业教育的意见》(国开办发</w:t>
            </w:r>
            <w:r>
              <w:rPr>
                <w:rFonts w:ascii="宋体" w:hAnsi="宋体" w:cs="宋体" w:hint="eastAsia"/>
                <w:kern w:val="0"/>
                <w:sz w:val="22"/>
              </w:rPr>
              <w:lastRenderedPageBreak/>
              <w:t>〔2015〕19号）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lastRenderedPageBreak/>
              <w:t>补助对象为农村建档立</w:t>
            </w:r>
            <w:proofErr w:type="gramStart"/>
            <w:r>
              <w:rPr>
                <w:rFonts w:ascii="宋体" w:hAnsi="宋体" w:cs="宋体" w:hint="eastAsia"/>
                <w:color w:val="000000"/>
                <w:kern w:val="0"/>
                <w:sz w:val="22"/>
              </w:rPr>
              <w:t>卡贫困</w:t>
            </w:r>
            <w:proofErr w:type="gramEnd"/>
            <w:r>
              <w:rPr>
                <w:rFonts w:ascii="宋体" w:hAnsi="宋体" w:cs="宋体" w:hint="eastAsia"/>
                <w:color w:val="000000"/>
                <w:kern w:val="0"/>
                <w:sz w:val="22"/>
              </w:rPr>
              <w:t>家庭中有子女接受中、高等职业教育的贫困家庭，按照每生每年3000元的标准给予补助。</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所有建档立</w:t>
            </w:r>
            <w:proofErr w:type="gramStart"/>
            <w:r>
              <w:rPr>
                <w:rFonts w:ascii="宋体" w:hAnsi="宋体" w:cs="宋体" w:hint="eastAsia"/>
                <w:color w:val="000000"/>
                <w:kern w:val="0"/>
                <w:sz w:val="22"/>
              </w:rPr>
              <w:t>卡家庭</w:t>
            </w:r>
            <w:proofErr w:type="gramEnd"/>
            <w:r>
              <w:rPr>
                <w:rFonts w:ascii="宋体" w:hAnsi="宋体" w:cs="宋体" w:hint="eastAsia"/>
                <w:color w:val="000000"/>
                <w:kern w:val="0"/>
                <w:sz w:val="22"/>
              </w:rPr>
              <w:t>经济困难学生</w:t>
            </w:r>
          </w:p>
        </w:tc>
      </w:tr>
      <w:tr w:rsidR="003D02DC" w:rsidTr="00115D71">
        <w:trPr>
          <w:trHeight w:val="513"/>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lastRenderedPageBreak/>
              <w:t>泛海助学</w:t>
            </w:r>
          </w:p>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山东行动</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kern w:val="0"/>
                <w:sz w:val="22"/>
              </w:rPr>
            </w:pPr>
            <w:r>
              <w:rPr>
                <w:rFonts w:ascii="宋体" w:hAnsi="宋体" w:cs="宋体" w:hint="eastAsia"/>
                <w:kern w:val="0"/>
                <w:sz w:val="22"/>
              </w:rPr>
              <w:t>《中共山东省委统战部 山东扶贫开发领导小组办公室 山东省教育厅关于实施“泛海助学山东行动”的通知》（</w:t>
            </w:r>
            <w:proofErr w:type="gramStart"/>
            <w:r>
              <w:rPr>
                <w:rFonts w:ascii="宋体" w:hAnsi="宋体" w:cs="宋体" w:hint="eastAsia"/>
                <w:kern w:val="0"/>
                <w:sz w:val="22"/>
              </w:rPr>
              <w:t>鲁统综</w:t>
            </w:r>
            <w:proofErr w:type="gramEnd"/>
            <w:r>
              <w:rPr>
                <w:rFonts w:ascii="宋体" w:hAnsi="宋体" w:cs="宋体" w:hint="eastAsia"/>
                <w:kern w:val="0"/>
                <w:sz w:val="22"/>
              </w:rPr>
              <w:t>〔2016〕32号）</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资助当年被普通高校录取的建档立</w:t>
            </w:r>
            <w:proofErr w:type="gramStart"/>
            <w:r>
              <w:rPr>
                <w:rFonts w:ascii="宋体" w:hAnsi="宋体" w:cs="宋体" w:hint="eastAsia"/>
                <w:color w:val="000000"/>
                <w:kern w:val="0"/>
                <w:sz w:val="22"/>
              </w:rPr>
              <w:t>卡贫困</w:t>
            </w:r>
            <w:proofErr w:type="gramEnd"/>
            <w:r>
              <w:rPr>
                <w:rFonts w:ascii="宋体" w:hAnsi="宋体" w:cs="宋体" w:hint="eastAsia"/>
                <w:color w:val="000000"/>
                <w:kern w:val="0"/>
                <w:sz w:val="22"/>
              </w:rPr>
              <w:t>家庭学生，资助标准每人5000元，项目连续实施5年。</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当年被普通高校录取的建档立</w:t>
            </w:r>
            <w:proofErr w:type="gramStart"/>
            <w:r>
              <w:rPr>
                <w:rFonts w:ascii="宋体" w:hAnsi="宋体" w:cs="宋体" w:hint="eastAsia"/>
                <w:color w:val="000000"/>
                <w:kern w:val="0"/>
                <w:sz w:val="22"/>
              </w:rPr>
              <w:t>卡贫困</w:t>
            </w:r>
            <w:proofErr w:type="gramEnd"/>
            <w:r>
              <w:rPr>
                <w:rFonts w:ascii="宋体" w:hAnsi="宋体" w:cs="宋体" w:hint="eastAsia"/>
                <w:color w:val="000000"/>
                <w:kern w:val="0"/>
                <w:sz w:val="22"/>
              </w:rPr>
              <w:t>家庭学生</w:t>
            </w:r>
          </w:p>
        </w:tc>
      </w:tr>
      <w:tr w:rsidR="003D02DC" w:rsidTr="00115D71">
        <w:trPr>
          <w:trHeight w:val="70"/>
        </w:trPr>
        <w:tc>
          <w:tcPr>
            <w:tcW w:w="1340" w:type="dxa"/>
            <w:tcBorders>
              <w:top w:val="nil"/>
              <w:left w:val="single" w:sz="4" w:space="0" w:color="auto"/>
              <w:bottom w:val="single" w:sz="4" w:space="0" w:color="auto"/>
              <w:right w:val="single" w:sz="4" w:space="0" w:color="auto"/>
            </w:tcBorders>
            <w:vAlign w:val="center"/>
          </w:tcPr>
          <w:p w:rsidR="003D02DC" w:rsidRDefault="003D02DC" w:rsidP="00115D71">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校内资助</w:t>
            </w:r>
          </w:p>
        </w:tc>
        <w:tc>
          <w:tcPr>
            <w:tcW w:w="524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kern w:val="0"/>
                <w:sz w:val="22"/>
              </w:rPr>
            </w:pPr>
            <w:r>
              <w:rPr>
                <w:rFonts w:ascii="宋体" w:hAnsi="宋体" w:cs="宋体" w:hint="eastAsia"/>
                <w:kern w:val="0"/>
                <w:sz w:val="22"/>
              </w:rPr>
              <w:t>《国务院关于建立健全普通本科高校、高等职业学校和中等职业学校家庭经济困难学生资助政策体系的意见》（国发〔2007〕13号）等</w:t>
            </w:r>
          </w:p>
        </w:tc>
        <w:tc>
          <w:tcPr>
            <w:tcW w:w="5328" w:type="dxa"/>
            <w:tcBorders>
              <w:top w:val="nil"/>
              <w:left w:val="nil"/>
              <w:bottom w:val="single" w:sz="4" w:space="0" w:color="auto"/>
              <w:right w:val="single" w:sz="4" w:space="0" w:color="auto"/>
            </w:tcBorders>
            <w:vAlign w:val="center"/>
          </w:tcPr>
          <w:p w:rsidR="003D02DC" w:rsidRDefault="003D02DC" w:rsidP="00115D71">
            <w:pPr>
              <w:widowControl/>
              <w:spacing w:line="460" w:lineRule="exact"/>
              <w:rPr>
                <w:rFonts w:ascii="宋体" w:hAnsi="宋体" w:cs="宋体"/>
                <w:color w:val="000000"/>
                <w:kern w:val="0"/>
                <w:sz w:val="22"/>
              </w:rPr>
            </w:pPr>
            <w:r>
              <w:rPr>
                <w:rFonts w:ascii="宋体" w:hAnsi="宋体" w:cs="宋体" w:hint="eastAsia"/>
                <w:color w:val="000000"/>
                <w:kern w:val="0"/>
                <w:sz w:val="22"/>
              </w:rPr>
              <w:t>高校要从事业收入中足额提取5%的经费资助家庭经济困难学生，用于学费减免、国家助学贷款风险补偿、勤工助学、校内无息借款、校内奖助学金和特殊困难补助等方面。</w:t>
            </w:r>
          </w:p>
        </w:tc>
        <w:tc>
          <w:tcPr>
            <w:tcW w:w="2693" w:type="dxa"/>
            <w:tcBorders>
              <w:top w:val="nil"/>
              <w:left w:val="nil"/>
              <w:bottom w:val="single" w:sz="4" w:space="0" w:color="auto"/>
              <w:right w:val="single" w:sz="4" w:space="0" w:color="auto"/>
            </w:tcBorders>
            <w:vAlign w:val="center"/>
          </w:tcPr>
          <w:p w:rsidR="003D02DC" w:rsidRDefault="003D02DC" w:rsidP="00115D71">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家庭经济困难学生</w:t>
            </w:r>
          </w:p>
        </w:tc>
      </w:tr>
    </w:tbl>
    <w:p w:rsidR="003D02DC" w:rsidRDefault="003D02DC" w:rsidP="003D02DC"/>
    <w:p w:rsidR="005704A3" w:rsidRPr="00CC5C80" w:rsidRDefault="005704A3"/>
    <w:sectPr w:rsidR="005704A3" w:rsidRPr="00CC5C80" w:rsidSect="003D02D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22" w:rsidRDefault="003C7E22" w:rsidP="00CC5C80">
      <w:r>
        <w:separator/>
      </w:r>
    </w:p>
  </w:endnote>
  <w:endnote w:type="continuationSeparator" w:id="0">
    <w:p w:rsidR="003C7E22" w:rsidRDefault="003C7E22" w:rsidP="00CC5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22" w:rsidRDefault="003C7E22" w:rsidP="00CC5C80">
      <w:r>
        <w:separator/>
      </w:r>
    </w:p>
  </w:footnote>
  <w:footnote w:type="continuationSeparator" w:id="0">
    <w:p w:rsidR="003C7E22" w:rsidRDefault="003C7E22" w:rsidP="00CC5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064"/>
    <w:rsid w:val="000209C2"/>
    <w:rsid w:val="00034D79"/>
    <w:rsid w:val="00045323"/>
    <w:rsid w:val="000B71B7"/>
    <w:rsid w:val="000C36FF"/>
    <w:rsid w:val="000E6021"/>
    <w:rsid w:val="000F1854"/>
    <w:rsid w:val="00130E14"/>
    <w:rsid w:val="00156992"/>
    <w:rsid w:val="00177A8F"/>
    <w:rsid w:val="0018104B"/>
    <w:rsid w:val="00196725"/>
    <w:rsid w:val="001A11F3"/>
    <w:rsid w:val="001B4BD3"/>
    <w:rsid w:val="001C3EB0"/>
    <w:rsid w:val="002012E9"/>
    <w:rsid w:val="00211638"/>
    <w:rsid w:val="00214033"/>
    <w:rsid w:val="00224D8C"/>
    <w:rsid w:val="0024047E"/>
    <w:rsid w:val="002443A3"/>
    <w:rsid w:val="00246F4E"/>
    <w:rsid w:val="002679DC"/>
    <w:rsid w:val="00272431"/>
    <w:rsid w:val="002732D6"/>
    <w:rsid w:val="00281FE4"/>
    <w:rsid w:val="00284BBE"/>
    <w:rsid w:val="00290C9D"/>
    <w:rsid w:val="002A1C44"/>
    <w:rsid w:val="002B2863"/>
    <w:rsid w:val="002C2FB1"/>
    <w:rsid w:val="002D09C6"/>
    <w:rsid w:val="002D138B"/>
    <w:rsid w:val="002D4E4F"/>
    <w:rsid w:val="002F13D9"/>
    <w:rsid w:val="00307A79"/>
    <w:rsid w:val="00330A62"/>
    <w:rsid w:val="003353ED"/>
    <w:rsid w:val="00365FEF"/>
    <w:rsid w:val="00380A49"/>
    <w:rsid w:val="003A7682"/>
    <w:rsid w:val="003B5E33"/>
    <w:rsid w:val="003C7E22"/>
    <w:rsid w:val="003D02DC"/>
    <w:rsid w:val="003F45CB"/>
    <w:rsid w:val="004034E8"/>
    <w:rsid w:val="004115E5"/>
    <w:rsid w:val="004219DC"/>
    <w:rsid w:val="00430FD8"/>
    <w:rsid w:val="00434261"/>
    <w:rsid w:val="00446D60"/>
    <w:rsid w:val="00447B3E"/>
    <w:rsid w:val="004D162B"/>
    <w:rsid w:val="004E006C"/>
    <w:rsid w:val="004E18D5"/>
    <w:rsid w:val="004F4725"/>
    <w:rsid w:val="00502FE5"/>
    <w:rsid w:val="00526111"/>
    <w:rsid w:val="005434D4"/>
    <w:rsid w:val="005704A3"/>
    <w:rsid w:val="00592335"/>
    <w:rsid w:val="0059248C"/>
    <w:rsid w:val="005B5884"/>
    <w:rsid w:val="005D72CD"/>
    <w:rsid w:val="005E699C"/>
    <w:rsid w:val="005E6B38"/>
    <w:rsid w:val="0060261E"/>
    <w:rsid w:val="006103EE"/>
    <w:rsid w:val="00614CFA"/>
    <w:rsid w:val="006324DD"/>
    <w:rsid w:val="006456F9"/>
    <w:rsid w:val="00665DCA"/>
    <w:rsid w:val="0066668E"/>
    <w:rsid w:val="006A1FE5"/>
    <w:rsid w:val="006C50F0"/>
    <w:rsid w:val="006F7A3F"/>
    <w:rsid w:val="007A3597"/>
    <w:rsid w:val="007C0208"/>
    <w:rsid w:val="007D65F4"/>
    <w:rsid w:val="007E546B"/>
    <w:rsid w:val="0082244D"/>
    <w:rsid w:val="008319ED"/>
    <w:rsid w:val="00854953"/>
    <w:rsid w:val="0085546C"/>
    <w:rsid w:val="00877217"/>
    <w:rsid w:val="00882F44"/>
    <w:rsid w:val="008839F2"/>
    <w:rsid w:val="008A62CF"/>
    <w:rsid w:val="008B5EF0"/>
    <w:rsid w:val="008D2B2D"/>
    <w:rsid w:val="008E1BEE"/>
    <w:rsid w:val="008E1F04"/>
    <w:rsid w:val="00903BA9"/>
    <w:rsid w:val="00915B19"/>
    <w:rsid w:val="009240DD"/>
    <w:rsid w:val="00934706"/>
    <w:rsid w:val="00955065"/>
    <w:rsid w:val="0096190E"/>
    <w:rsid w:val="00961B44"/>
    <w:rsid w:val="00996BA8"/>
    <w:rsid w:val="009A0255"/>
    <w:rsid w:val="009A7044"/>
    <w:rsid w:val="009B0FED"/>
    <w:rsid w:val="009F0FB9"/>
    <w:rsid w:val="00A3073F"/>
    <w:rsid w:val="00A32BA7"/>
    <w:rsid w:val="00A36462"/>
    <w:rsid w:val="00A550B5"/>
    <w:rsid w:val="00A62CDB"/>
    <w:rsid w:val="00A65561"/>
    <w:rsid w:val="00A727BD"/>
    <w:rsid w:val="00A73FD7"/>
    <w:rsid w:val="00A85EF3"/>
    <w:rsid w:val="00AA5804"/>
    <w:rsid w:val="00AB7BA8"/>
    <w:rsid w:val="00AC61DB"/>
    <w:rsid w:val="00AC6548"/>
    <w:rsid w:val="00AD7739"/>
    <w:rsid w:val="00AE3B35"/>
    <w:rsid w:val="00B11B4C"/>
    <w:rsid w:val="00B1682C"/>
    <w:rsid w:val="00B23DE2"/>
    <w:rsid w:val="00B66685"/>
    <w:rsid w:val="00B9525C"/>
    <w:rsid w:val="00B961D5"/>
    <w:rsid w:val="00BA34F9"/>
    <w:rsid w:val="00BA7EF8"/>
    <w:rsid w:val="00BE2C07"/>
    <w:rsid w:val="00C17597"/>
    <w:rsid w:val="00C22A60"/>
    <w:rsid w:val="00C26B2B"/>
    <w:rsid w:val="00C70DEE"/>
    <w:rsid w:val="00C94064"/>
    <w:rsid w:val="00CB380D"/>
    <w:rsid w:val="00CC5C80"/>
    <w:rsid w:val="00CD7369"/>
    <w:rsid w:val="00CE0E39"/>
    <w:rsid w:val="00CE748D"/>
    <w:rsid w:val="00CF1A99"/>
    <w:rsid w:val="00D00D1E"/>
    <w:rsid w:val="00D5262A"/>
    <w:rsid w:val="00D97EAC"/>
    <w:rsid w:val="00DA1B5E"/>
    <w:rsid w:val="00DA47DC"/>
    <w:rsid w:val="00DB09E4"/>
    <w:rsid w:val="00DC51E8"/>
    <w:rsid w:val="00DC678B"/>
    <w:rsid w:val="00DD2CA7"/>
    <w:rsid w:val="00DF2673"/>
    <w:rsid w:val="00E2014C"/>
    <w:rsid w:val="00E27388"/>
    <w:rsid w:val="00E343A3"/>
    <w:rsid w:val="00E60D09"/>
    <w:rsid w:val="00E67E6B"/>
    <w:rsid w:val="00E80F3F"/>
    <w:rsid w:val="00E8136C"/>
    <w:rsid w:val="00EB29B1"/>
    <w:rsid w:val="00EB42E1"/>
    <w:rsid w:val="00EF338F"/>
    <w:rsid w:val="00F05BE4"/>
    <w:rsid w:val="00F3064E"/>
    <w:rsid w:val="00F41D21"/>
    <w:rsid w:val="00F450E3"/>
    <w:rsid w:val="00F818E1"/>
    <w:rsid w:val="00FD0842"/>
    <w:rsid w:val="00FF0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0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4064"/>
    <w:rPr>
      <w:b/>
      <w:bCs/>
    </w:rPr>
  </w:style>
  <w:style w:type="character" w:styleId="a5">
    <w:name w:val="Hyperlink"/>
    <w:basedOn w:val="a0"/>
    <w:uiPriority w:val="99"/>
    <w:semiHidden/>
    <w:unhideWhenUsed/>
    <w:rsid w:val="00C94064"/>
    <w:rPr>
      <w:color w:val="0000FF"/>
      <w:u w:val="single"/>
    </w:rPr>
  </w:style>
  <w:style w:type="paragraph" w:styleId="a6">
    <w:name w:val="header"/>
    <w:basedOn w:val="a"/>
    <w:link w:val="Char"/>
    <w:uiPriority w:val="99"/>
    <w:semiHidden/>
    <w:unhideWhenUsed/>
    <w:rsid w:val="00CC5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C5C80"/>
    <w:rPr>
      <w:sz w:val="18"/>
      <w:szCs w:val="18"/>
    </w:rPr>
  </w:style>
  <w:style w:type="paragraph" w:styleId="a7">
    <w:name w:val="footer"/>
    <w:basedOn w:val="a"/>
    <w:link w:val="Char0"/>
    <w:uiPriority w:val="99"/>
    <w:semiHidden/>
    <w:unhideWhenUsed/>
    <w:rsid w:val="00CC5C8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C5C80"/>
    <w:rPr>
      <w:sz w:val="18"/>
      <w:szCs w:val="18"/>
    </w:rPr>
  </w:style>
</w:styles>
</file>

<file path=word/webSettings.xml><?xml version="1.0" encoding="utf-8"?>
<w:webSettings xmlns:r="http://schemas.openxmlformats.org/officeDocument/2006/relationships" xmlns:w="http://schemas.openxmlformats.org/wordprocessingml/2006/main">
  <w:divs>
    <w:div w:id="1214777361">
      <w:bodyDiv w:val="1"/>
      <w:marLeft w:val="0"/>
      <w:marRight w:val="0"/>
      <w:marTop w:val="0"/>
      <w:marBottom w:val="0"/>
      <w:divBdr>
        <w:top w:val="none" w:sz="0" w:space="0" w:color="auto"/>
        <w:left w:val="none" w:sz="0" w:space="0" w:color="auto"/>
        <w:bottom w:val="none" w:sz="0" w:space="0" w:color="auto"/>
        <w:right w:val="none" w:sz="0" w:space="0" w:color="auto"/>
      </w:divBdr>
    </w:div>
    <w:div w:id="20852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gpt.sd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gpt.sdz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1393</Words>
  <Characters>7946</Characters>
  <Application>Microsoft Office Word</Application>
  <DocSecurity>0</DocSecurity>
  <Lines>66</Lines>
  <Paragraphs>18</Paragraphs>
  <ScaleCrop>false</ScaleCrop>
  <Company>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石竞（网站管理）</dc:creator>
  <cp:lastModifiedBy>石竞（网站管理）</cp:lastModifiedBy>
  <cp:revision>8</cp:revision>
  <dcterms:created xsi:type="dcterms:W3CDTF">2019-07-23T03:36:00Z</dcterms:created>
  <dcterms:modified xsi:type="dcterms:W3CDTF">2019-07-23T06:22:00Z</dcterms:modified>
</cp:coreProperties>
</file>