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95" w:rsidRPr="00EE2795" w:rsidRDefault="00EE2795" w:rsidP="00EE2795">
      <w:pPr>
        <w:spacing w:line="580" w:lineRule="exact"/>
        <w:jc w:val="center"/>
        <w:rPr>
          <w:rFonts w:ascii="方正小标宋_GBK" w:eastAsia="方正小标宋_GBK"/>
          <w:sz w:val="44"/>
          <w:szCs w:val="44"/>
        </w:rPr>
      </w:pPr>
      <w:r w:rsidRPr="00EE2795">
        <w:rPr>
          <w:rFonts w:ascii="方正小标宋_GBK" w:eastAsia="方正小标宋_GBK" w:hint="eastAsia"/>
          <w:sz w:val="44"/>
          <w:szCs w:val="44"/>
        </w:rPr>
        <w:t>山东省</w:t>
      </w:r>
      <w:r w:rsidR="00857C9E">
        <w:rPr>
          <w:rFonts w:ascii="方正小标宋_GBK" w:eastAsia="方正小标宋_GBK" w:hint="eastAsia"/>
          <w:sz w:val="44"/>
          <w:szCs w:val="44"/>
        </w:rPr>
        <w:t>高等</w:t>
      </w:r>
      <w:r w:rsidRPr="00EE2795">
        <w:rPr>
          <w:rFonts w:ascii="方正小标宋_GBK" w:eastAsia="方正小标宋_GBK" w:hint="eastAsia"/>
          <w:sz w:val="44"/>
          <w:szCs w:val="44"/>
        </w:rPr>
        <w:t>教育</w:t>
      </w:r>
      <w:r w:rsidR="00857C9E">
        <w:rPr>
          <w:rFonts w:ascii="方正小标宋_GBK" w:eastAsia="方正小标宋_GBK" w:hint="eastAsia"/>
          <w:sz w:val="44"/>
          <w:szCs w:val="44"/>
        </w:rPr>
        <w:t>自</w:t>
      </w:r>
      <w:r w:rsidR="00857C9E">
        <w:rPr>
          <w:rFonts w:ascii="方正小标宋_GBK" w:eastAsia="方正小标宋_GBK"/>
          <w:sz w:val="44"/>
          <w:szCs w:val="44"/>
        </w:rPr>
        <w:t>学</w:t>
      </w:r>
      <w:r w:rsidRPr="00EE2795">
        <w:rPr>
          <w:rFonts w:ascii="方正小标宋_GBK" w:eastAsia="方正小标宋_GBK" w:hint="eastAsia"/>
          <w:sz w:val="44"/>
          <w:szCs w:val="44"/>
        </w:rPr>
        <w:t>考试</w:t>
      </w:r>
      <w:r w:rsidR="00857C9E">
        <w:rPr>
          <w:rFonts w:ascii="方正小标宋_GBK" w:eastAsia="方正小标宋_GBK" w:hint="eastAsia"/>
          <w:sz w:val="44"/>
          <w:szCs w:val="44"/>
        </w:rPr>
        <w:t>委</w:t>
      </w:r>
      <w:r w:rsidR="00857C9E">
        <w:rPr>
          <w:rFonts w:ascii="方正小标宋_GBK" w:eastAsia="方正小标宋_GBK"/>
          <w:sz w:val="44"/>
          <w:szCs w:val="44"/>
        </w:rPr>
        <w:t>员会</w:t>
      </w:r>
    </w:p>
    <w:p w:rsidR="00E75E9D" w:rsidRDefault="000C1F21" w:rsidP="000C1F21">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关于开考高等教育自学考试小学教育</w:t>
      </w:r>
    </w:p>
    <w:p w:rsidR="000C1F21" w:rsidRDefault="000C1F21" w:rsidP="000C1F21">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等8个专业的通知</w:t>
      </w:r>
    </w:p>
    <w:p w:rsidR="00BF19DF" w:rsidRDefault="00BF19DF" w:rsidP="000C1F21">
      <w:pPr>
        <w:spacing w:line="580" w:lineRule="exact"/>
        <w:jc w:val="center"/>
        <w:rPr>
          <w:rFonts w:ascii="方正小标宋简体" w:eastAsia="方正小标宋简体"/>
          <w:sz w:val="44"/>
          <w:szCs w:val="44"/>
        </w:rPr>
      </w:pPr>
    </w:p>
    <w:p w:rsidR="000C1F21" w:rsidRDefault="00BF19DF" w:rsidP="00BF19DF">
      <w:pPr>
        <w:spacing w:line="580" w:lineRule="exact"/>
        <w:ind w:firstLine="435"/>
        <w:jc w:val="right"/>
        <w:rPr>
          <w:rFonts w:ascii="仿宋_GB2312" w:eastAsia="仿宋_GB2312" w:hint="eastAsia"/>
          <w:sz w:val="32"/>
          <w:szCs w:val="32"/>
        </w:rPr>
      </w:pPr>
      <w:r w:rsidRPr="00644798">
        <w:rPr>
          <w:rFonts w:ascii="仿宋_GB2312" w:eastAsia="仿宋_GB2312" w:hint="eastAsia"/>
          <w:sz w:val="32"/>
          <w:szCs w:val="32"/>
        </w:rPr>
        <w:t>鲁</w:t>
      </w:r>
      <w:r>
        <w:rPr>
          <w:rFonts w:ascii="仿宋_GB2312" w:eastAsia="仿宋_GB2312" w:hint="eastAsia"/>
          <w:sz w:val="32"/>
          <w:szCs w:val="32"/>
        </w:rPr>
        <w:t>自</w:t>
      </w:r>
      <w:r w:rsidRPr="00644798">
        <w:rPr>
          <w:rFonts w:ascii="仿宋_GB2312" w:eastAsia="仿宋_GB2312" w:hint="eastAsia"/>
          <w:sz w:val="32"/>
          <w:szCs w:val="32"/>
        </w:rPr>
        <w:t>考</w:t>
      </w:r>
      <w:r>
        <w:rPr>
          <w:rFonts w:ascii="仿宋_GB2312" w:eastAsia="仿宋_GB2312" w:hint="eastAsia"/>
          <w:sz w:val="32"/>
          <w:szCs w:val="32"/>
        </w:rPr>
        <w:t>委</w:t>
      </w:r>
      <w:r w:rsidRPr="00644798">
        <w:rPr>
          <w:rFonts w:ascii="仿宋_GB2312" w:eastAsia="仿宋_GB2312" w:hint="eastAsia"/>
          <w:sz w:val="32"/>
          <w:szCs w:val="32"/>
        </w:rPr>
        <w:t>〔20</w:t>
      </w:r>
      <w:r>
        <w:rPr>
          <w:rFonts w:ascii="仿宋_GB2312" w:eastAsia="仿宋_GB2312" w:hint="eastAsia"/>
          <w:sz w:val="32"/>
          <w:szCs w:val="32"/>
        </w:rPr>
        <w:t>20</w:t>
      </w:r>
      <w:r w:rsidRPr="00644798">
        <w:rPr>
          <w:rFonts w:ascii="仿宋_GB2312" w:eastAsia="仿宋_GB2312" w:hint="eastAsia"/>
          <w:sz w:val="32"/>
          <w:szCs w:val="32"/>
        </w:rPr>
        <w:t>〕</w:t>
      </w:r>
      <w:r>
        <w:rPr>
          <w:rFonts w:ascii="仿宋_GB2312" w:eastAsia="仿宋_GB2312" w:hint="eastAsia"/>
          <w:sz w:val="32"/>
          <w:szCs w:val="32"/>
        </w:rPr>
        <w:t>1</w:t>
      </w:r>
      <w:r w:rsidRPr="00644798">
        <w:rPr>
          <w:rFonts w:ascii="仿宋_GB2312" w:eastAsia="仿宋_GB2312" w:hint="eastAsia"/>
          <w:sz w:val="32"/>
          <w:szCs w:val="32"/>
        </w:rPr>
        <w:t>号</w:t>
      </w:r>
    </w:p>
    <w:p w:rsidR="00BF19DF" w:rsidRDefault="00BF19DF" w:rsidP="00BF19DF">
      <w:pPr>
        <w:spacing w:line="580" w:lineRule="exact"/>
        <w:ind w:firstLine="435"/>
        <w:jc w:val="right"/>
        <w:rPr>
          <w:rFonts w:ascii="等线"/>
          <w:sz w:val="28"/>
          <w:szCs w:val="28"/>
        </w:rPr>
      </w:pPr>
    </w:p>
    <w:p w:rsidR="000C1F21" w:rsidRDefault="000C1F21" w:rsidP="000C1F21">
      <w:pPr>
        <w:spacing w:line="580" w:lineRule="exact"/>
        <w:rPr>
          <w:rFonts w:ascii="仿宋_GB2312" w:eastAsia="仿宋_GB2312"/>
          <w:sz w:val="32"/>
          <w:szCs w:val="32"/>
        </w:rPr>
      </w:pPr>
      <w:r>
        <w:rPr>
          <w:rFonts w:ascii="仿宋_GB2312" w:eastAsia="仿宋_GB2312" w:hint="eastAsia"/>
          <w:sz w:val="32"/>
          <w:szCs w:val="32"/>
        </w:rPr>
        <w:t>各市高等教育自学考试工作委员会、有关主考院校:</w:t>
      </w:r>
    </w:p>
    <w:p w:rsidR="000C1F21" w:rsidRDefault="000C1F21" w:rsidP="000C1F21">
      <w:pPr>
        <w:spacing w:line="580" w:lineRule="exact"/>
        <w:ind w:firstLineChars="200" w:firstLine="640"/>
        <w:rPr>
          <w:rFonts w:ascii="仿宋_GB2312" w:eastAsia="仿宋_GB2312"/>
          <w:sz w:val="32"/>
          <w:szCs w:val="32"/>
        </w:rPr>
      </w:pPr>
      <w:r>
        <w:rPr>
          <w:rFonts w:ascii="仿宋_GB2312" w:eastAsia="仿宋_GB2312" w:hint="eastAsia"/>
          <w:sz w:val="32"/>
          <w:szCs w:val="32"/>
        </w:rPr>
        <w:t>根据《教育部办公厅关于印发&lt;高等教育自学考试专业设置实施细则&gt;和&lt;高等教育自学考试开考专业清单&gt;的通知》（教职成厅〔2018〕1号）和山东省经济发展需求，经研究,决定开考高等教育自学考试小学教育</w:t>
      </w:r>
      <w:r>
        <w:rPr>
          <w:rFonts w:ascii="仿宋_GB2312" w:eastAsia="仿宋_GB2312" w:hAnsi="宋体" w:hint="eastAsia"/>
          <w:sz w:val="32"/>
          <w:szCs w:val="32"/>
        </w:rPr>
        <w:t>（</w:t>
      </w:r>
      <w:r>
        <w:rPr>
          <w:rFonts w:ascii="仿宋_GB2312" w:eastAsia="仿宋_GB2312" w:hint="eastAsia"/>
          <w:sz w:val="32"/>
          <w:szCs w:val="32"/>
        </w:rPr>
        <w:t>专升本</w:t>
      </w:r>
      <w:r>
        <w:rPr>
          <w:rFonts w:ascii="仿宋_GB2312" w:eastAsia="仿宋_GB2312" w:hAnsi="宋体" w:hint="eastAsia"/>
          <w:sz w:val="32"/>
          <w:szCs w:val="32"/>
        </w:rPr>
        <w:t>）</w:t>
      </w:r>
      <w:r>
        <w:rPr>
          <w:rFonts w:ascii="仿宋_GB2312" w:eastAsia="仿宋_GB2312" w:hint="eastAsia"/>
          <w:sz w:val="32"/>
          <w:szCs w:val="32"/>
        </w:rPr>
        <w:t>等8个专业，山东师范大学等7所高校为各专业主考院校（见附件1）。现将有关事宜通知如下：</w:t>
      </w:r>
    </w:p>
    <w:p w:rsidR="000C1F21" w:rsidRDefault="000C1F21" w:rsidP="000C1F21">
      <w:pPr>
        <w:spacing w:line="580" w:lineRule="exact"/>
        <w:ind w:firstLineChars="200" w:firstLine="640"/>
        <w:rPr>
          <w:rFonts w:ascii="仿宋_GB2312" w:eastAsia="仿宋_GB2312"/>
          <w:sz w:val="32"/>
          <w:szCs w:val="32"/>
        </w:rPr>
      </w:pPr>
      <w:r>
        <w:rPr>
          <w:rFonts w:ascii="仿宋_GB2312" w:eastAsia="仿宋_GB2312" w:hint="eastAsia"/>
          <w:sz w:val="32"/>
          <w:szCs w:val="32"/>
        </w:rPr>
        <w:t>一、开考专业具体报考条件及毕业要求按照各专业考试计划执行（见附件2—9）。</w:t>
      </w:r>
    </w:p>
    <w:p w:rsidR="000C1F21" w:rsidRDefault="000C1F21" w:rsidP="000C1F21">
      <w:pPr>
        <w:spacing w:line="580" w:lineRule="exact"/>
        <w:ind w:firstLineChars="200" w:firstLine="640"/>
        <w:rPr>
          <w:rFonts w:ascii="仿宋_GB2312" w:eastAsia="仿宋_GB2312"/>
          <w:sz w:val="32"/>
          <w:szCs w:val="32"/>
        </w:rPr>
      </w:pPr>
      <w:r>
        <w:rPr>
          <w:rFonts w:ascii="仿宋_GB2312" w:eastAsia="仿宋_GB2312" w:hint="eastAsia"/>
          <w:sz w:val="32"/>
          <w:szCs w:val="32"/>
        </w:rPr>
        <w:t>二、开考专业收费</w:t>
      </w:r>
      <w:r>
        <w:rPr>
          <w:rFonts w:ascii="仿宋_GB2312" w:eastAsia="仿宋_GB2312" w:hAnsi="宋体" w:hint="eastAsia"/>
          <w:sz w:val="32"/>
          <w:szCs w:val="32"/>
        </w:rPr>
        <w:t>标准</w:t>
      </w:r>
      <w:r>
        <w:rPr>
          <w:rFonts w:ascii="仿宋_GB2312" w:eastAsia="仿宋_GB2312" w:hint="eastAsia"/>
          <w:sz w:val="32"/>
          <w:szCs w:val="32"/>
        </w:rPr>
        <w:t>严格按照省物价局、省财政厅有关文件执行。</w:t>
      </w:r>
    </w:p>
    <w:p w:rsidR="000C1F21" w:rsidRDefault="000C1F21" w:rsidP="000C1F21">
      <w:pPr>
        <w:spacing w:line="580" w:lineRule="exact"/>
        <w:ind w:firstLineChars="200" w:firstLine="640"/>
        <w:rPr>
          <w:rFonts w:ascii="仿宋_GB2312" w:eastAsia="仿宋_GB2312"/>
          <w:sz w:val="32"/>
          <w:szCs w:val="32"/>
        </w:rPr>
      </w:pPr>
      <w:r>
        <w:rPr>
          <w:rFonts w:ascii="仿宋_GB2312" w:eastAsia="仿宋_GB2312" w:hint="eastAsia"/>
          <w:sz w:val="32"/>
          <w:szCs w:val="32"/>
        </w:rPr>
        <w:t>三、各专业首次考试时间为2021年4月。</w:t>
      </w:r>
    </w:p>
    <w:p w:rsidR="000C1F21" w:rsidRDefault="000C1F21" w:rsidP="000C1F21">
      <w:pPr>
        <w:spacing w:line="580" w:lineRule="exact"/>
        <w:ind w:firstLineChars="200" w:firstLine="640"/>
        <w:rPr>
          <w:rFonts w:ascii="仿宋_GB2312" w:eastAsia="仿宋_GB2312"/>
          <w:sz w:val="32"/>
          <w:szCs w:val="32"/>
        </w:rPr>
      </w:pPr>
      <w:r>
        <w:rPr>
          <w:rFonts w:ascii="仿宋_GB2312" w:eastAsia="仿宋_GB2312" w:hint="eastAsia"/>
          <w:sz w:val="32"/>
          <w:szCs w:val="32"/>
        </w:rPr>
        <w:t>请</w:t>
      </w:r>
      <w:r>
        <w:rPr>
          <w:rFonts w:ascii="仿宋_GB2312" w:eastAsia="仿宋_GB2312" w:hAnsi="宋体" w:hint="eastAsia"/>
          <w:sz w:val="32"/>
          <w:szCs w:val="32"/>
        </w:rPr>
        <w:t>各市高等教育自学考试工作委员会和</w:t>
      </w:r>
      <w:r>
        <w:rPr>
          <w:rFonts w:ascii="仿宋_GB2312" w:eastAsia="仿宋_GB2312" w:hint="eastAsia"/>
          <w:sz w:val="32"/>
          <w:szCs w:val="32"/>
        </w:rPr>
        <w:t>有关</w:t>
      </w:r>
      <w:r>
        <w:rPr>
          <w:rFonts w:ascii="仿宋_GB2312" w:eastAsia="仿宋_GB2312" w:hAnsi="宋体" w:hint="eastAsia"/>
          <w:sz w:val="32"/>
          <w:szCs w:val="32"/>
        </w:rPr>
        <w:t>主考院校按照相关规定做好</w:t>
      </w:r>
      <w:r>
        <w:rPr>
          <w:rFonts w:ascii="仿宋_GB2312" w:eastAsia="仿宋_GB2312" w:hint="eastAsia"/>
          <w:sz w:val="32"/>
          <w:szCs w:val="32"/>
        </w:rPr>
        <w:t>新</w:t>
      </w:r>
      <w:r>
        <w:rPr>
          <w:rFonts w:ascii="仿宋_GB2312" w:eastAsia="仿宋_GB2312" w:hAnsi="宋体" w:hint="eastAsia"/>
          <w:sz w:val="32"/>
          <w:szCs w:val="32"/>
        </w:rPr>
        <w:t>专业的开考工作。</w:t>
      </w:r>
    </w:p>
    <w:p w:rsidR="000C1F21" w:rsidRDefault="000C1F21" w:rsidP="000C1F21">
      <w:pPr>
        <w:spacing w:line="580" w:lineRule="exact"/>
        <w:ind w:firstLineChars="200" w:firstLine="640"/>
        <w:rPr>
          <w:rFonts w:ascii="仿宋_GB2312" w:eastAsia="仿宋_GB2312"/>
          <w:sz w:val="32"/>
          <w:szCs w:val="32"/>
        </w:rPr>
      </w:pPr>
    </w:p>
    <w:p w:rsidR="000C1F21" w:rsidRDefault="000C1F21" w:rsidP="000C1F21">
      <w:pPr>
        <w:spacing w:line="580" w:lineRule="exact"/>
        <w:ind w:leftChars="304" w:left="1758" w:hangingChars="350" w:hanging="1120"/>
        <w:rPr>
          <w:rFonts w:ascii="仿宋_GB2312" w:eastAsia="仿宋_GB2312"/>
          <w:sz w:val="32"/>
          <w:szCs w:val="32"/>
        </w:rPr>
      </w:pPr>
      <w:r>
        <w:rPr>
          <w:rFonts w:ascii="仿宋_GB2312" w:eastAsia="仿宋_GB2312" w:hint="eastAsia"/>
          <w:sz w:val="32"/>
          <w:szCs w:val="32"/>
        </w:rPr>
        <w:t>附件：1.开考专业统计表</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t>2.小学教育专业（专升本）考试计划</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pacing w:val="-6"/>
          <w:sz w:val="32"/>
          <w:szCs w:val="32"/>
        </w:rPr>
        <w:t>财务管理专业</w:t>
      </w:r>
      <w:r>
        <w:rPr>
          <w:rFonts w:ascii="仿宋_GB2312" w:eastAsia="仿宋_GB2312" w:hint="eastAsia"/>
          <w:sz w:val="32"/>
          <w:szCs w:val="32"/>
        </w:rPr>
        <w:t>（专升本）考试计划</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t>4.药学专业（专升本）考试计划</w:t>
      </w:r>
    </w:p>
    <w:p w:rsidR="000C1F21" w:rsidRDefault="000C1F21" w:rsidP="000C1F21">
      <w:pPr>
        <w:spacing w:line="580" w:lineRule="exact"/>
        <w:ind w:leftChars="304" w:left="1758" w:hangingChars="350" w:hanging="1120"/>
        <w:rPr>
          <w:rFonts w:ascii="仿宋_GB2312" w:eastAsia="仿宋_GB2312"/>
          <w:sz w:val="32"/>
          <w:szCs w:val="32"/>
        </w:rPr>
      </w:pPr>
      <w:r>
        <w:rPr>
          <w:rFonts w:ascii="仿宋_GB2312" w:eastAsia="仿宋_GB2312" w:hint="eastAsia"/>
          <w:sz w:val="32"/>
          <w:szCs w:val="32"/>
        </w:rPr>
        <w:t xml:space="preserve">      5.医学检验技术专业（专升本）考试计划</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t>6.网络营销与管理专业（专升本）考试计划</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t>7.汽车服务工程专业（专升本）考试计划</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t>8.服装与服饰设计专业（专升本）考试计划</w:t>
      </w:r>
    </w:p>
    <w:p w:rsidR="000C1F21" w:rsidRDefault="000C1F21" w:rsidP="000C1F21">
      <w:pPr>
        <w:spacing w:line="580" w:lineRule="exact"/>
        <w:ind w:leftChars="760" w:left="1756" w:hangingChars="50" w:hanging="160"/>
        <w:rPr>
          <w:rFonts w:ascii="仿宋_GB2312" w:eastAsia="仿宋_GB2312"/>
          <w:sz w:val="32"/>
          <w:szCs w:val="32"/>
        </w:rPr>
      </w:pPr>
      <w:r>
        <w:rPr>
          <w:rFonts w:ascii="仿宋_GB2312" w:eastAsia="仿宋_GB2312" w:hint="eastAsia"/>
          <w:sz w:val="32"/>
          <w:szCs w:val="32"/>
        </w:rPr>
        <w:t>9.工程造价专业（专升本）考试计划</w:t>
      </w:r>
    </w:p>
    <w:p w:rsidR="000C1F21" w:rsidRDefault="000C1F21" w:rsidP="000C1F21">
      <w:pPr>
        <w:spacing w:line="580" w:lineRule="exact"/>
        <w:ind w:rightChars="400" w:right="840"/>
        <w:jc w:val="right"/>
        <w:rPr>
          <w:rFonts w:ascii="仿宋_GB2312" w:eastAsia="仿宋_GB2312"/>
          <w:sz w:val="32"/>
          <w:szCs w:val="32"/>
        </w:rPr>
      </w:pPr>
    </w:p>
    <w:p w:rsidR="000C1F21" w:rsidRDefault="000C1F21" w:rsidP="000C1F21">
      <w:pPr>
        <w:spacing w:line="580" w:lineRule="exact"/>
        <w:ind w:rightChars="400" w:right="840"/>
        <w:rPr>
          <w:rFonts w:ascii="仿宋_GB2312" w:eastAsia="仿宋_GB2312"/>
          <w:sz w:val="32"/>
          <w:szCs w:val="32"/>
        </w:rPr>
      </w:pPr>
    </w:p>
    <w:p w:rsidR="000C1F21" w:rsidRDefault="000C1F21" w:rsidP="00A26384">
      <w:pPr>
        <w:spacing w:line="580" w:lineRule="exact"/>
        <w:ind w:rightChars="400" w:right="840" w:firstLineChars="1150" w:firstLine="3680"/>
        <w:rPr>
          <w:rFonts w:ascii="仿宋_GB2312" w:eastAsia="仿宋_GB2312"/>
          <w:sz w:val="32"/>
          <w:szCs w:val="32"/>
        </w:rPr>
      </w:pPr>
      <w:r>
        <w:rPr>
          <w:rFonts w:ascii="仿宋_GB2312" w:eastAsia="仿宋_GB2312" w:hint="eastAsia"/>
          <w:sz w:val="32"/>
          <w:szCs w:val="32"/>
        </w:rPr>
        <w:t>山东省高等</w:t>
      </w:r>
      <w:r>
        <w:rPr>
          <w:rFonts w:ascii="仿宋_GB2312" w:eastAsia="仿宋_GB2312" w:hAnsi="宋体" w:hint="eastAsia"/>
          <w:sz w:val="32"/>
          <w:szCs w:val="32"/>
        </w:rPr>
        <w:t>教育自学考试</w:t>
      </w:r>
      <w:r>
        <w:rPr>
          <w:rFonts w:ascii="仿宋_GB2312" w:eastAsia="仿宋_GB2312" w:hint="eastAsia"/>
          <w:sz w:val="32"/>
          <w:szCs w:val="32"/>
        </w:rPr>
        <w:t>委员会</w:t>
      </w:r>
    </w:p>
    <w:p w:rsidR="000C1F21" w:rsidRDefault="000C1F21" w:rsidP="000C1F21">
      <w:pPr>
        <w:spacing w:line="580" w:lineRule="exact"/>
        <w:ind w:right="480"/>
        <w:rPr>
          <w:rFonts w:ascii="仿宋_GB2312" w:eastAsia="仿宋_GB2312"/>
          <w:sz w:val="32"/>
          <w:szCs w:val="32"/>
        </w:rPr>
      </w:pPr>
      <w:r>
        <w:rPr>
          <w:rFonts w:ascii="仿宋_GB2312" w:eastAsia="仿宋_GB2312" w:hint="eastAsia"/>
          <w:sz w:val="32"/>
          <w:szCs w:val="32"/>
        </w:rPr>
        <w:t xml:space="preserve">       </w:t>
      </w:r>
      <w:r w:rsidR="00A26384">
        <w:rPr>
          <w:rFonts w:ascii="仿宋_GB2312" w:eastAsia="仿宋_GB2312" w:hint="eastAsia"/>
          <w:sz w:val="32"/>
          <w:szCs w:val="32"/>
        </w:rPr>
        <w:t xml:space="preserve">                        </w:t>
      </w:r>
      <w:r>
        <w:rPr>
          <w:rFonts w:ascii="仿宋_GB2312" w:eastAsia="仿宋_GB2312" w:hint="eastAsia"/>
          <w:sz w:val="32"/>
          <w:szCs w:val="32"/>
        </w:rPr>
        <w:t>2020年6月</w:t>
      </w:r>
      <w:r w:rsidR="0007115C">
        <w:rPr>
          <w:rFonts w:ascii="仿宋_GB2312" w:eastAsia="仿宋_GB2312" w:hint="eastAsia"/>
          <w:sz w:val="32"/>
          <w:szCs w:val="32"/>
        </w:rPr>
        <w:t>18</w:t>
      </w:r>
      <w:r>
        <w:rPr>
          <w:rFonts w:ascii="仿宋_GB2312" w:eastAsia="仿宋_GB2312" w:hint="eastAsia"/>
          <w:sz w:val="32"/>
          <w:szCs w:val="32"/>
        </w:rPr>
        <w:t>日</w:t>
      </w:r>
    </w:p>
    <w:p w:rsidR="000C1F21" w:rsidRDefault="000C1F21" w:rsidP="000C1F21">
      <w:pPr>
        <w:spacing w:line="580" w:lineRule="exact"/>
        <w:ind w:right="480"/>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附件1</w:t>
      </w:r>
    </w:p>
    <w:p w:rsidR="000C1F21" w:rsidRDefault="000C1F21" w:rsidP="000C1F21">
      <w:pPr>
        <w:jc w:val="center"/>
        <w:rPr>
          <w:rFonts w:ascii="方正小标宋简体" w:eastAsia="方正小标宋简体" w:hAnsi="等线"/>
          <w:sz w:val="44"/>
          <w:szCs w:val="44"/>
        </w:rPr>
      </w:pPr>
      <w:r>
        <w:rPr>
          <w:rFonts w:ascii="方正小标宋简体" w:eastAsia="方正小标宋简体" w:hint="eastAsia"/>
          <w:sz w:val="44"/>
          <w:szCs w:val="44"/>
        </w:rPr>
        <w:t>开考专业统计表</w:t>
      </w:r>
    </w:p>
    <w:tbl>
      <w:tblPr>
        <w:tblW w:w="9214" w:type="dxa"/>
        <w:tblInd w:w="15" w:type="dxa"/>
        <w:tblLayout w:type="fixed"/>
        <w:tblLook w:val="04A0"/>
      </w:tblPr>
      <w:tblGrid>
        <w:gridCol w:w="909"/>
        <w:gridCol w:w="1268"/>
        <w:gridCol w:w="2366"/>
        <w:gridCol w:w="1836"/>
        <w:gridCol w:w="2835"/>
      </w:tblGrid>
      <w:tr w:rsidR="000C1F21" w:rsidTr="00A049B6">
        <w:trPr>
          <w:trHeight w:val="1110"/>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Default="000C1F21">
            <w:pPr>
              <w:widowControl/>
              <w:jc w:val="center"/>
              <w:textAlignment w:val="center"/>
              <w:rPr>
                <w:rFonts w:ascii="仿宋" w:eastAsia="仿宋" w:hAnsi="仿宋"/>
                <w:b/>
                <w:bCs/>
                <w:color w:val="000000"/>
                <w:sz w:val="24"/>
              </w:rPr>
            </w:pPr>
            <w:r>
              <w:rPr>
                <w:rFonts w:ascii="仿宋" w:eastAsia="仿宋" w:hAnsi="仿宋" w:hint="eastAsia"/>
                <w:b/>
                <w:bCs/>
                <w:color w:val="000000"/>
                <w:kern w:val="0"/>
                <w:sz w:val="24"/>
              </w:rPr>
              <w:t>序号</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Default="000C1F21">
            <w:pPr>
              <w:widowControl/>
              <w:jc w:val="center"/>
              <w:textAlignment w:val="center"/>
              <w:rPr>
                <w:rFonts w:ascii="仿宋" w:eastAsia="仿宋" w:hAnsi="仿宋"/>
                <w:b/>
                <w:bCs/>
                <w:color w:val="000000"/>
                <w:sz w:val="24"/>
              </w:rPr>
            </w:pPr>
            <w:r>
              <w:rPr>
                <w:rFonts w:ascii="仿宋" w:eastAsia="仿宋" w:hAnsi="仿宋" w:hint="eastAsia"/>
                <w:b/>
                <w:bCs/>
                <w:color w:val="000000"/>
                <w:kern w:val="0"/>
                <w:sz w:val="24"/>
              </w:rPr>
              <w:t>专业代码</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Default="000C1F21">
            <w:pPr>
              <w:widowControl/>
              <w:jc w:val="center"/>
              <w:textAlignment w:val="center"/>
              <w:rPr>
                <w:rFonts w:ascii="仿宋" w:eastAsia="仿宋" w:hAnsi="仿宋"/>
                <w:b/>
                <w:bCs/>
                <w:color w:val="000000"/>
                <w:sz w:val="24"/>
              </w:rPr>
            </w:pPr>
            <w:r>
              <w:rPr>
                <w:rFonts w:ascii="仿宋" w:eastAsia="仿宋" w:hAnsi="仿宋" w:hint="eastAsia"/>
                <w:b/>
                <w:bCs/>
                <w:color w:val="000000"/>
                <w:kern w:val="0"/>
                <w:sz w:val="24"/>
              </w:rPr>
              <w:t>专业名称</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Default="000C1F21">
            <w:pPr>
              <w:widowControl/>
              <w:jc w:val="center"/>
              <w:textAlignment w:val="center"/>
              <w:rPr>
                <w:rFonts w:ascii="仿宋" w:eastAsia="仿宋" w:hAnsi="仿宋"/>
                <w:b/>
                <w:bCs/>
                <w:color w:val="000000"/>
                <w:kern w:val="0"/>
                <w:sz w:val="24"/>
              </w:rPr>
            </w:pPr>
            <w:r>
              <w:rPr>
                <w:rFonts w:ascii="仿宋" w:eastAsia="仿宋" w:hAnsi="仿宋" w:hint="eastAsia"/>
                <w:b/>
                <w:bCs/>
                <w:color w:val="000000"/>
                <w:kern w:val="0"/>
                <w:sz w:val="24"/>
              </w:rPr>
              <w:t>开考层次</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Default="000C1F21">
            <w:pPr>
              <w:widowControl/>
              <w:jc w:val="center"/>
              <w:textAlignment w:val="center"/>
              <w:rPr>
                <w:rFonts w:ascii="仿宋" w:eastAsia="仿宋" w:hAnsi="仿宋"/>
                <w:b/>
                <w:bCs/>
                <w:color w:val="000000"/>
                <w:sz w:val="24"/>
              </w:rPr>
            </w:pPr>
            <w:r>
              <w:rPr>
                <w:rFonts w:ascii="仿宋" w:eastAsia="仿宋" w:hAnsi="仿宋" w:hint="eastAsia"/>
                <w:b/>
                <w:bCs/>
                <w:color w:val="000000"/>
                <w:kern w:val="0"/>
                <w:sz w:val="24"/>
              </w:rPr>
              <w:t>主考院校</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1</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040107</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小学教育</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山东师范大学</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2</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120204</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财务管理</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山东财经大学</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3</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100701</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药学</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潍坊医学院</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4</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101001</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医学检验技术</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潍坊医学院</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5</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420201</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网络营销与管理</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青岛理工大学</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sz w:val="24"/>
              </w:rPr>
              <w:t>6</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080208</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汽车服务工程</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山东交通学院</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sz w:val="24"/>
              </w:rPr>
              <w:t>7</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130505</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服装与服饰设计</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sz w:val="24"/>
              </w:rPr>
            </w:pPr>
            <w:r w:rsidRPr="00927867">
              <w:rPr>
                <w:rFonts w:ascii="仿宋_GB2312" w:eastAsia="仿宋_GB2312" w:hAnsi="仿宋" w:hint="eastAsia"/>
                <w:color w:val="000000"/>
                <w:kern w:val="0"/>
                <w:sz w:val="24"/>
              </w:rPr>
              <w:t>齐鲁工业大学</w:t>
            </w:r>
          </w:p>
        </w:tc>
      </w:tr>
      <w:tr w:rsidR="000C1F21" w:rsidTr="00A049B6">
        <w:trPr>
          <w:trHeight w:val="851"/>
        </w:trPr>
        <w:tc>
          <w:tcPr>
            <w:tcW w:w="9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8</w:t>
            </w:r>
          </w:p>
        </w:tc>
        <w:tc>
          <w:tcPr>
            <w:tcW w:w="1268"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120105</w:t>
            </w:r>
          </w:p>
        </w:tc>
        <w:tc>
          <w:tcPr>
            <w:tcW w:w="236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工程造价</w:t>
            </w:r>
          </w:p>
        </w:tc>
        <w:tc>
          <w:tcPr>
            <w:tcW w:w="183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专升本</w:t>
            </w:r>
          </w:p>
        </w:tc>
        <w:tc>
          <w:tcPr>
            <w:tcW w:w="283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rsidR="000C1F21" w:rsidRPr="00927867" w:rsidRDefault="000C1F21">
            <w:pPr>
              <w:widowControl/>
              <w:jc w:val="center"/>
              <w:textAlignment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山东建筑大学</w:t>
            </w:r>
          </w:p>
        </w:tc>
      </w:tr>
    </w:tbl>
    <w:p w:rsidR="000C1F21" w:rsidRDefault="000C1F21" w:rsidP="000C1F21">
      <w:pPr>
        <w:spacing w:line="580" w:lineRule="exact"/>
        <w:rPr>
          <w:rFonts w:ascii="仿宋_GB2312" w:eastAsia="仿宋_GB2312" w:hAnsi="等线"/>
          <w:szCs w:val="21"/>
        </w:rPr>
      </w:pPr>
    </w:p>
    <w:p w:rsidR="000C1F21" w:rsidRDefault="000C1F21" w:rsidP="000C1F21">
      <w:pPr>
        <w:spacing w:line="560" w:lineRule="exact"/>
        <w:rPr>
          <w:rFonts w:ascii="黑体" w:eastAsia="黑体" w:hAnsi="黑体"/>
          <w:sz w:val="32"/>
          <w:szCs w:val="32"/>
        </w:rPr>
      </w:pPr>
      <w:r>
        <w:rPr>
          <w:rFonts w:ascii="仿宋_GB2312" w:eastAsia="仿宋_GB2312" w:hint="eastAsia"/>
        </w:rPr>
        <w:br w:type="page"/>
      </w:r>
      <w:r>
        <w:rPr>
          <w:rFonts w:ascii="黑体" w:eastAsia="黑体" w:hAnsi="黑体" w:hint="eastAsia"/>
          <w:sz w:val="32"/>
          <w:szCs w:val="32"/>
        </w:rPr>
        <w:lastRenderedPageBreak/>
        <w:t>附件2</w:t>
      </w:r>
    </w:p>
    <w:p w:rsidR="000C1F21" w:rsidRDefault="000C1F21" w:rsidP="000C1F21">
      <w:pPr>
        <w:spacing w:line="560" w:lineRule="exact"/>
        <w:jc w:val="center"/>
        <w:rPr>
          <w:rFonts w:ascii="方正小标宋简体" w:eastAsia="方正小标宋简体" w:hAnsi="等线"/>
          <w:sz w:val="44"/>
          <w:szCs w:val="44"/>
        </w:rPr>
      </w:pPr>
      <w:r>
        <w:rPr>
          <w:rFonts w:ascii="方正小标宋简体" w:eastAsia="方正小标宋简体" w:hint="eastAsia"/>
          <w:sz w:val="44"/>
          <w:szCs w:val="44"/>
        </w:rPr>
        <w:t>高等教育自学考试</w:t>
      </w:r>
    </w:p>
    <w:p w:rsidR="000C1F21" w:rsidRDefault="000C1F21" w:rsidP="000C1F2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小学教育专业（专升本）考试计划</w:t>
      </w:r>
    </w:p>
    <w:p w:rsidR="000C1F21" w:rsidRDefault="000C1F21" w:rsidP="000C1F21">
      <w:pPr>
        <w:spacing w:line="560" w:lineRule="exact"/>
        <w:ind w:firstLineChars="200" w:firstLine="640"/>
        <w:jc w:val="left"/>
        <w:rPr>
          <w:rFonts w:ascii="黑体" w:eastAsia="黑体" w:hAnsi="黑体" w:cs="楷体"/>
          <w:sz w:val="32"/>
          <w:szCs w:val="32"/>
        </w:rPr>
      </w:pP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一、培养目标</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本专业培养具有良好的师德修养，热爱小学教育事业，尊重儿童发展规律，具备从事小学教师职业的相关理论、知识和技能，具有一定的教育研究能力和专业发展意识，能够胜任小学教育教学和管理等方面工作的一专多能型的应用型人才。</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本专业要求掌握小学相关学科教学的基本理论、基本知识，获得儿童教育技能的基本训练，具备小学教育领域教学和管理的基本能力。主要包括：</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1.掌握小学教育教学的基本理论与知识，掌握主教模块的基本知识、基本原理和基本技能，具有知识整合和跨学科教学能力；</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2.了解小学教育和养成教育的特点，掌握班级组织与建设工作的规律和基本方法，胜任班主任工作；</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3.热爱小学教育事业，理解小学教育工作的意义，遵守教育法律法规，践行良好师德；</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4.理解小学生身心发展规律，能够给予适合的教育；</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5.具有一定的教育问题意识和教育研究能力，具有终身学习与专业发展意识，能够适应时代和教育发展需求进行学习和职业生涯规划；</w:t>
      </w:r>
    </w:p>
    <w:p w:rsidR="000C1F21" w:rsidRDefault="000C1F21" w:rsidP="000C1F21">
      <w:pPr>
        <w:spacing w:line="560" w:lineRule="exact"/>
        <w:ind w:firstLineChars="200" w:firstLine="640"/>
        <w:jc w:val="left"/>
        <w:rPr>
          <w:rFonts w:ascii="仿宋_GB2312" w:eastAsia="仿宋_GB2312" w:hAnsi="仿宋"/>
          <w:sz w:val="24"/>
        </w:rPr>
      </w:pPr>
      <w:r>
        <w:rPr>
          <w:rFonts w:ascii="仿宋_GB2312" w:eastAsia="仿宋_GB2312" w:hint="eastAsia"/>
          <w:sz w:val="32"/>
          <w:szCs w:val="32"/>
        </w:rPr>
        <w:lastRenderedPageBreak/>
        <w:t>6.具有综合的人文与科学素养，良好的心理素质和艺术修养。</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三、学历层次与要求</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本专业为专科起点本科层次，共设13门课程，各门课程均采用学分制计算。凡取得本计划所规定</w:t>
      </w:r>
      <w:r>
        <w:rPr>
          <w:rFonts w:eastAsia="仿宋_GB2312" w:hint="eastAsia"/>
          <w:sz w:val="32"/>
          <w:szCs w:val="32"/>
        </w:rPr>
        <w:t>13</w:t>
      </w:r>
      <w:r>
        <w:rPr>
          <w:rFonts w:ascii="仿宋_GB2312" w:eastAsia="仿宋_GB2312" w:hint="eastAsia"/>
          <w:sz w:val="32"/>
          <w:szCs w:val="32"/>
        </w:rPr>
        <w:t>门课程的合格成绩，累计达到</w:t>
      </w:r>
      <w:r>
        <w:rPr>
          <w:rFonts w:eastAsia="仿宋_GB2312" w:hint="eastAsia"/>
          <w:sz w:val="32"/>
          <w:szCs w:val="32"/>
        </w:rPr>
        <w:t>72</w:t>
      </w:r>
      <w:r>
        <w:rPr>
          <w:rFonts w:ascii="仿宋_GB2312" w:eastAsia="仿宋_GB2312" w:hint="eastAsia"/>
          <w:sz w:val="32"/>
          <w:szCs w:val="32"/>
        </w:rPr>
        <w:t xml:space="preserve">学分，并完成规定的毕业论文、毕业实习及其他实践环节的学习任务，且成绩合格，品德鉴定符合要求者，经审核合格后，由山东省高等教育自学考试委员会颁发主考学校副署的高等教育自学考试小学教育专业本科毕业证书。学业水平达到国家规定的学位授予条件，按《中华人民共和国高等教育法》和《中华人民共和国学位条例》有关规定，由主考学校授予学士学位。 </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四、实践性环节及要求</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1.考生应完成不少于6周的教育实习，并撰写实习总结报告。</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2.完成毕业论文。</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五、报考规定</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须具有国家承认的国民教育系列大学专科及以上学历。初等教育、小学教育、教育学以及各类师范教育专业专科毕业生可直接报考本专业。其他专业专科毕业生报考本专业，应具有教育学、心理学等相关课程学习经历。</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六、课程设置与学分（专业代码：040107）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791"/>
        <w:gridCol w:w="5438"/>
        <w:gridCol w:w="1712"/>
      </w:tblGrid>
      <w:tr w:rsidR="000C1F21" w:rsidTr="00927867">
        <w:trPr>
          <w:trHeight w:val="549"/>
          <w:tblHeader/>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cs="宋体"/>
                <w:sz w:val="24"/>
              </w:rPr>
            </w:pPr>
            <w:r>
              <w:rPr>
                <w:rFonts w:ascii="仿宋" w:eastAsia="仿宋" w:hAnsi="仿宋" w:hint="eastAsia"/>
                <w:b/>
                <w:bCs/>
                <w:kern w:val="0"/>
                <w:sz w:val="24"/>
              </w:rPr>
              <w:t>序号</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b/>
                <w:bCs/>
                <w:kern w:val="0"/>
                <w:sz w:val="24"/>
              </w:rPr>
              <w:t>课程名称</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b/>
                <w:bCs/>
                <w:kern w:val="0"/>
                <w:sz w:val="24"/>
              </w:rPr>
              <w:t>学分</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1</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中国近现代史纲要</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2</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2</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马克思主义基本原理概论</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4</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3</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英语（专升本）</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7</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lastRenderedPageBreak/>
              <w:t>4</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发展与教育心理学</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line="300" w:lineRule="atLeast"/>
              <w:jc w:val="center"/>
              <w:rPr>
                <w:rFonts w:ascii="仿宋" w:eastAsia="仿宋" w:hAnsi="仿宋"/>
                <w:sz w:val="24"/>
              </w:rPr>
            </w:pPr>
            <w:r>
              <w:rPr>
                <w:rFonts w:ascii="仿宋" w:eastAsia="仿宋" w:hAnsi="仿宋" w:hint="eastAsia"/>
                <w:kern w:val="0"/>
                <w:sz w:val="24"/>
              </w:rPr>
              <w:t>6</w:t>
            </w:r>
          </w:p>
        </w:tc>
      </w:tr>
      <w:tr w:rsidR="000C1F21" w:rsidTr="00927867">
        <w:trPr>
          <w:trHeight w:val="454"/>
          <w:jc w:val="center"/>
        </w:trPr>
        <w:tc>
          <w:tcPr>
            <w:tcW w:w="791" w:type="dxa"/>
            <w:vMerge w:val="restart"/>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5</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小学课程与教学设计</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line="300" w:lineRule="atLeast"/>
              <w:jc w:val="center"/>
              <w:rPr>
                <w:rFonts w:ascii="仿宋" w:eastAsia="仿宋" w:hAnsi="仿宋"/>
                <w:sz w:val="24"/>
              </w:rPr>
            </w:pPr>
            <w:r>
              <w:rPr>
                <w:rFonts w:ascii="仿宋" w:eastAsia="仿宋" w:hAnsi="仿宋" w:hint="eastAsia"/>
                <w:kern w:val="0"/>
                <w:sz w:val="24"/>
              </w:rPr>
              <w:t>6</w:t>
            </w:r>
          </w:p>
        </w:tc>
      </w:tr>
      <w:tr w:rsidR="000C1F21" w:rsidTr="00927867">
        <w:trPr>
          <w:trHeight w:val="454"/>
          <w:jc w:val="center"/>
        </w:trPr>
        <w:tc>
          <w:tcPr>
            <w:tcW w:w="6229" w:type="dxa"/>
            <w:vMerge/>
            <w:vAlign w:val="center"/>
            <w:hideMark/>
          </w:tcPr>
          <w:p w:rsidR="000C1F21" w:rsidRDefault="000C1F21">
            <w:pPr>
              <w:widowControl/>
              <w:jc w:val="left"/>
              <w:rPr>
                <w:rFonts w:ascii="仿宋" w:eastAsia="仿宋" w:hAnsi="仿宋" w:cs="宋体"/>
                <w:sz w:val="24"/>
              </w:rPr>
            </w:pP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小学课程与教学设计（实践）</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line="300" w:lineRule="atLeast"/>
              <w:jc w:val="center"/>
              <w:rPr>
                <w:rFonts w:ascii="仿宋" w:eastAsia="仿宋" w:hAnsi="仿宋"/>
                <w:sz w:val="24"/>
              </w:rPr>
            </w:pPr>
            <w:r>
              <w:rPr>
                <w:rFonts w:ascii="仿宋" w:eastAsia="仿宋" w:hAnsi="仿宋" w:hint="eastAsia"/>
                <w:kern w:val="0"/>
                <w:sz w:val="24"/>
              </w:rPr>
              <w:t>1</w:t>
            </w:r>
          </w:p>
        </w:tc>
      </w:tr>
      <w:tr w:rsidR="000C1F21" w:rsidTr="00927867">
        <w:trPr>
          <w:trHeight w:val="454"/>
          <w:jc w:val="center"/>
        </w:trPr>
        <w:tc>
          <w:tcPr>
            <w:tcW w:w="791" w:type="dxa"/>
            <w:vMerge w:val="restart"/>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6</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小学教育管理</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6</w:t>
            </w:r>
          </w:p>
        </w:tc>
      </w:tr>
      <w:tr w:rsidR="000C1F21" w:rsidTr="00927867">
        <w:trPr>
          <w:trHeight w:val="454"/>
          <w:jc w:val="center"/>
        </w:trPr>
        <w:tc>
          <w:tcPr>
            <w:tcW w:w="6229" w:type="dxa"/>
            <w:vMerge/>
            <w:vAlign w:val="center"/>
            <w:hideMark/>
          </w:tcPr>
          <w:p w:rsidR="000C1F21" w:rsidRDefault="000C1F21">
            <w:pPr>
              <w:widowControl/>
              <w:jc w:val="left"/>
              <w:rPr>
                <w:rFonts w:ascii="仿宋" w:eastAsia="仿宋" w:hAnsi="仿宋" w:cs="宋体"/>
                <w:sz w:val="24"/>
              </w:rPr>
            </w:pP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小学教育管理（实践）</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1</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7</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小学教育研究方法</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5</w:t>
            </w:r>
          </w:p>
        </w:tc>
      </w:tr>
      <w:tr w:rsidR="000C1F21" w:rsidTr="00927867">
        <w:trPr>
          <w:trHeight w:val="454"/>
          <w:jc w:val="center"/>
        </w:trPr>
        <w:tc>
          <w:tcPr>
            <w:tcW w:w="791" w:type="dxa"/>
            <w:vMerge w:val="restart"/>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8</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小学综合性学习与跨学科教学</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5</w:t>
            </w:r>
          </w:p>
        </w:tc>
      </w:tr>
      <w:tr w:rsidR="000C1F21" w:rsidTr="00927867">
        <w:trPr>
          <w:trHeight w:val="454"/>
          <w:jc w:val="center"/>
        </w:trPr>
        <w:tc>
          <w:tcPr>
            <w:tcW w:w="6229" w:type="dxa"/>
            <w:vMerge/>
            <w:vAlign w:val="center"/>
            <w:hideMark/>
          </w:tcPr>
          <w:p w:rsidR="000C1F21" w:rsidRDefault="000C1F21">
            <w:pPr>
              <w:widowControl/>
              <w:jc w:val="left"/>
              <w:rPr>
                <w:rFonts w:ascii="仿宋" w:eastAsia="仿宋" w:hAnsi="仿宋" w:cs="宋体"/>
                <w:sz w:val="24"/>
              </w:rPr>
            </w:pP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小学综合性学习与跨学科教学（实践）</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1</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9</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小学教师专业发展</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5</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10</w:t>
            </w:r>
          </w:p>
        </w:tc>
        <w:tc>
          <w:tcPr>
            <w:tcW w:w="5438" w:type="dxa"/>
            <w:shd w:val="clear" w:color="auto" w:fill="FFFFFF"/>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小学语文教学研究</w:t>
            </w:r>
          </w:p>
        </w:tc>
        <w:tc>
          <w:tcPr>
            <w:tcW w:w="1712" w:type="dxa"/>
            <w:shd w:val="clear" w:color="auto" w:fill="FFFFFF"/>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6</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11</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小学数学教学研究</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6</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12</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小学生心理辅导</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5</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13</w:t>
            </w:r>
          </w:p>
        </w:tc>
        <w:tc>
          <w:tcPr>
            <w:tcW w:w="5438"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教师职业道德与专业发展</w:t>
            </w:r>
          </w:p>
        </w:tc>
        <w:tc>
          <w:tcPr>
            <w:tcW w:w="1712"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kern w:val="0"/>
                <w:sz w:val="24"/>
              </w:rPr>
              <w:t>6</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14</w:t>
            </w:r>
          </w:p>
        </w:tc>
        <w:tc>
          <w:tcPr>
            <w:tcW w:w="7150" w:type="dxa"/>
            <w:gridSpan w:val="2"/>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毕业实习</w:t>
            </w:r>
          </w:p>
        </w:tc>
      </w:tr>
      <w:tr w:rsidR="000C1F21" w:rsidTr="00927867">
        <w:trPr>
          <w:trHeight w:val="454"/>
          <w:jc w:val="center"/>
        </w:trPr>
        <w:tc>
          <w:tcPr>
            <w:tcW w:w="791" w:type="dxa"/>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15</w:t>
            </w:r>
          </w:p>
        </w:tc>
        <w:tc>
          <w:tcPr>
            <w:tcW w:w="7150" w:type="dxa"/>
            <w:gridSpan w:val="2"/>
            <w:tcMar>
              <w:top w:w="0" w:type="dxa"/>
              <w:left w:w="108" w:type="dxa"/>
              <w:bottom w:w="0" w:type="dxa"/>
              <w:right w:w="108" w:type="dxa"/>
            </w:tcMar>
            <w:vAlign w:val="center"/>
            <w:hideMark/>
          </w:tcPr>
          <w:p w:rsidR="000C1F21" w:rsidRDefault="000C1F21">
            <w:pPr>
              <w:jc w:val="center"/>
              <w:rPr>
                <w:rFonts w:ascii="仿宋" w:eastAsia="仿宋" w:hAnsi="仿宋"/>
                <w:sz w:val="24"/>
              </w:rPr>
            </w:pPr>
            <w:r>
              <w:rPr>
                <w:rFonts w:ascii="仿宋" w:eastAsia="仿宋" w:hAnsi="仿宋" w:hint="eastAsia"/>
                <w:sz w:val="24"/>
              </w:rPr>
              <w:t>毕业论文</w:t>
            </w:r>
          </w:p>
        </w:tc>
      </w:tr>
      <w:tr w:rsidR="000C1F21" w:rsidTr="00927867">
        <w:trPr>
          <w:trHeight w:val="454"/>
          <w:jc w:val="center"/>
        </w:trPr>
        <w:tc>
          <w:tcPr>
            <w:tcW w:w="6229" w:type="dxa"/>
            <w:gridSpan w:val="2"/>
            <w:tcMar>
              <w:top w:w="0" w:type="dxa"/>
              <w:left w:w="108" w:type="dxa"/>
              <w:bottom w:w="0" w:type="dxa"/>
              <w:right w:w="108" w:type="dxa"/>
            </w:tcMar>
            <w:vAlign w:val="center"/>
            <w:hideMark/>
          </w:tcPr>
          <w:p w:rsidR="000C1F21" w:rsidRDefault="000C1F21">
            <w:pPr>
              <w:widowControl/>
              <w:spacing w:before="100" w:beforeAutospacing="1" w:after="100" w:afterAutospacing="1"/>
              <w:jc w:val="center"/>
              <w:rPr>
                <w:rFonts w:ascii="仿宋" w:eastAsia="仿宋" w:hAnsi="仿宋"/>
                <w:sz w:val="24"/>
              </w:rPr>
            </w:pPr>
            <w:r>
              <w:rPr>
                <w:rFonts w:ascii="仿宋" w:eastAsia="仿宋" w:hAnsi="仿宋" w:hint="eastAsia"/>
                <w:sz w:val="24"/>
              </w:rPr>
              <w:t>毕业总学分</w:t>
            </w:r>
          </w:p>
        </w:tc>
        <w:tc>
          <w:tcPr>
            <w:tcW w:w="1712" w:type="dxa"/>
            <w:tcMar>
              <w:top w:w="0" w:type="dxa"/>
              <w:left w:w="108" w:type="dxa"/>
              <w:bottom w:w="0" w:type="dxa"/>
              <w:right w:w="108" w:type="dxa"/>
            </w:tcMar>
            <w:vAlign w:val="center"/>
            <w:hideMark/>
          </w:tcPr>
          <w:p w:rsidR="000C1F21" w:rsidRDefault="000C1F21">
            <w:pPr>
              <w:jc w:val="center"/>
              <w:rPr>
                <w:rFonts w:ascii="仿宋" w:eastAsia="仿宋" w:hAnsi="仿宋"/>
                <w:sz w:val="24"/>
              </w:rPr>
            </w:pPr>
            <w:r>
              <w:rPr>
                <w:rFonts w:ascii="仿宋" w:eastAsia="仿宋" w:hAnsi="仿宋" w:hint="eastAsia"/>
                <w:sz w:val="24"/>
              </w:rPr>
              <w:t>72</w:t>
            </w:r>
          </w:p>
        </w:tc>
      </w:tr>
    </w:tbl>
    <w:p w:rsidR="000C1F21" w:rsidRDefault="000C1F21" w:rsidP="000C1F21">
      <w:pPr>
        <w:pStyle w:val="a7"/>
        <w:spacing w:line="360" w:lineRule="auto"/>
        <w:rPr>
          <w:rFonts w:cs="楷体"/>
          <w:sz w:val="32"/>
          <w:szCs w:val="32"/>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七、相关课程说明</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1.中国近现代史纲要   略</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2.马克思主义基本原理概论 略</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3.英语（专升本）   略</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4.发展与教育心理学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本课程是小学教育专业本科段的专业基础课程，共6学分。本课程旨在使教师了解儿童心理发生发展的一般现象、基本特点</w:t>
      </w:r>
      <w:r>
        <w:rPr>
          <w:rFonts w:ascii="仿宋_GB2312" w:eastAsia="仿宋_GB2312" w:hint="eastAsia"/>
          <w:sz w:val="32"/>
          <w:szCs w:val="32"/>
        </w:rPr>
        <w:lastRenderedPageBreak/>
        <w:t>和规律，掌握有关儿童认知发展与社会性发展的基本理论，树立科学的儿童观与发展观。同时认识人类学习、特别是学生学习的基本性质和特点，掌握主要学习理论流派的基本思想，理解不同学习的一般过程、学习种类及影响因素，形成一定的科学心理学素养并能将所学知识应用至教育教学工作与班级管理之中。建议该课程以闭卷考试为主要考核方式。</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5.小学课程与教学设计</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6学分。本课程旨在将小学课程与教学的研究加以整合，着重围绕课程与教学领域中基本的、重点的问题，针对小学教育的特点，结合案例进行阐述和分析；内容充分反映时代特点、小学特色以及课程改革的新动向。其主要内容包括：小学课程与教学的开发和设计、小学课程与教学的内容和选择、小学课程与教学的组织和类型、小学课程与教学的实施和资源、小学课程与教学的评价和实施等等。</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6.小学教育管理</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4学分。本课程旨在让小教专业学生了解小学教育管理的一般原理、方法和策略，能够运用教育管理相关原理与方法分析学校管理领域中的事件与实务，最终提升学生教育管理理论素养和行动能力，帮助学生形成科学系统的管理观与学校观。内容主要关涉小学教育管理基本理论、学校组织、学校文化、教师人力资源管理、课程与教学管理等。</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7.小学教育研究方法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5学分。本课程旨在通过系统的实证研究方法的介绍与训练，培养学习者具有进行规范的教育研究的态度、知识、技能与能力，通过大量教育研究案例并结合毕业论文的研究促进学习者掌握探索教育知识的科学方法，经历研究过程并通过毕业论文的选题与研究初步形成专业发展的意识。在课程内容结构上应包含三个层面：在方法论层次上，以实证研究方法论为轴心，包括量的研究与质的研究两大范式。在研究方法层次上，包括调查研究设计、实地研究设计、实验研究设计三大部类。在研究工具层次上，包括选题设计与开题报告撰写；包括抽样设计、测量设计、问卷设计、实验设计、结构观察、SPSS统计分析等量化研究工具；还包括参与观察、深度访谈、个案设计、人种志、质的资料编码与分析等质性研究方式。</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8.小学综合性学习与跨学科教学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4学分。该课程超越了学科领域的框架，是一门具有自身特色的跨学科、综合性课程。课程在生态化观念指导下，将儿童本位教育与社会本位教育相结合，体现学生主体，体现问题导向，强化综合运用，以培养学生自我发现课题、自主探究课题、综合解决问题的精神、资质和能力。课程的目标是实现科学性与人文性的有机结合，推进学生直接经验的积累，促进学生综合素质的提高，重视学生创新精神和实践能力的培养，为学生终身学习打下良好的基础。</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9.小学教师专业发展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4学分。本课程旨在让小学教育专业学生更好地认识与理解将要从事的教师职业的特点、素质结构、入职标准、职业生涯周期、发展路径以及教师的权利、义务、待遇等。引导学生构建以“专业发展”为主脉的教师职业人生规划，关注《小学教师专业标准》，运用案例教学、教育叙事评析的方法，帮助学生形成初步的教师专业发展理念。本课程既要重视教师专业发展理论的价值，更要关注学习者的经验、体验、情意、信念，为未来教师的教育理论知识和实践性知识之间的相互作用和转化创造条件。</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10.小学语文教学研究</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旨在让应考者理解掌握小学语文教学的理念，小学语文设计的基本原理，能依据新课标要求，进行识字教学设计、说话教学设计、阅读教学设计、习作教学设计，能结合课例和案例进行分析，为提高小学教师的语文设计能力和教学水平打基础。</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11.小学数学教学研究</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旨在让应考者理解掌握小学数学教学的理念，小学数学教学设计的基本原理，能依据新课标所划分的四大内容领域、数学知识类型和数学课堂的基本环节开展教学设计，并能结合课例和案例进行分析，为提高小学教师数学教学能力打基础。</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12.小学生心理辅导</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本课程旨在让小学教育专业学生了解小学生心理辅导的基本理论和基本技术，掌握小学生常见的心理问题类型及其辅导要点，</w:t>
      </w:r>
      <w:r>
        <w:rPr>
          <w:rFonts w:ascii="仿宋_GB2312" w:eastAsia="仿宋_GB2312" w:hint="eastAsia"/>
          <w:sz w:val="32"/>
          <w:szCs w:val="32"/>
        </w:rPr>
        <w:lastRenderedPageBreak/>
        <w:t>了解小学生游戏、心理剧和图文作品辅导特点和实施要求，能初步开展小学生问题行为和心理障碍的甄别与干预以及小学班级心理辅导活动课设计等。课程目标主要在于提升小学教师的学生心理辅导工作能力。</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13.教师职业道德与专业发展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小学教育专业本科段的专业基础课程，共6学分。本课程旨在让小学教育专业学生了解教师职业道德的内涵与特点，掌握教师应具备的职业价值观和职业理想，发展对教师职业的认同感，能够爱学生、尊重学生和平等对待学生，学会对教师的德与行进行辨析，切实把握教师职业道德自我提升的方法，学会设计并走向完美人生。课程目标主要在于为小学教育培养“四有好老师”奠定基础。</w:t>
      </w:r>
    </w:p>
    <w:p w:rsidR="000C1F21" w:rsidRDefault="000C1F21" w:rsidP="00927867">
      <w:pPr>
        <w:spacing w:line="600" w:lineRule="exact"/>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附件3</w:t>
      </w:r>
    </w:p>
    <w:p w:rsidR="000C1F21" w:rsidRDefault="000C1F21" w:rsidP="00927867">
      <w:pPr>
        <w:spacing w:line="600" w:lineRule="exact"/>
        <w:jc w:val="center"/>
        <w:rPr>
          <w:rFonts w:ascii="等线" w:eastAsia="方正小标宋简体" w:hAnsi="等线"/>
          <w:sz w:val="44"/>
          <w:szCs w:val="44"/>
        </w:rPr>
      </w:pPr>
      <w:r>
        <w:rPr>
          <w:rFonts w:ascii="方正小标宋简体" w:eastAsia="方正小标宋简体" w:hint="eastAsia"/>
          <w:sz w:val="44"/>
          <w:szCs w:val="44"/>
        </w:rPr>
        <w:t>高等教育自学考试</w:t>
      </w:r>
    </w:p>
    <w:p w:rsidR="000C1F21" w:rsidRDefault="000C1F21" w:rsidP="00927867">
      <w:pPr>
        <w:spacing w:line="600" w:lineRule="exact"/>
        <w:jc w:val="center"/>
        <w:rPr>
          <w:rFonts w:eastAsia="方正小标宋简体"/>
          <w:sz w:val="44"/>
          <w:szCs w:val="44"/>
        </w:rPr>
      </w:pPr>
      <w:r>
        <w:rPr>
          <w:rFonts w:ascii="方正小标宋简体" w:eastAsia="方正小标宋简体" w:hint="eastAsia"/>
          <w:sz w:val="44"/>
          <w:szCs w:val="44"/>
        </w:rPr>
        <w:t>财务管理专业（专升本）考试计划</w:t>
      </w:r>
    </w:p>
    <w:p w:rsidR="000C1F21" w:rsidRDefault="000C1F21" w:rsidP="00927867">
      <w:pPr>
        <w:spacing w:line="600" w:lineRule="exact"/>
        <w:ind w:firstLineChars="200" w:firstLine="640"/>
        <w:jc w:val="left"/>
        <w:rPr>
          <w:rFonts w:ascii="楷体_GB2312" w:eastAsia="楷体_GB2312" w:cs="楷体"/>
          <w:sz w:val="32"/>
          <w:szCs w:val="32"/>
        </w:rPr>
      </w:pP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一、培养目标</w:t>
      </w:r>
    </w:p>
    <w:p w:rsidR="000C1F21" w:rsidRDefault="000C1F21" w:rsidP="00927867">
      <w:pPr>
        <w:spacing w:line="600" w:lineRule="exact"/>
        <w:ind w:firstLineChars="200" w:firstLine="640"/>
        <w:jc w:val="left"/>
        <w:rPr>
          <w:rFonts w:ascii="等线" w:eastAsia="仿宋_GB2312" w:hAnsi="等线" w:cs="宋体"/>
          <w:sz w:val="32"/>
          <w:szCs w:val="32"/>
        </w:rPr>
      </w:pPr>
      <w:r>
        <w:rPr>
          <w:rFonts w:ascii="仿宋_GB2312" w:eastAsia="仿宋_GB2312" w:hint="eastAsia"/>
          <w:sz w:val="32"/>
          <w:szCs w:val="32"/>
        </w:rPr>
        <w:t>本专业培养适应现代市场经济需求，具备人文素养、科学素养和诚信品质，具备经济、管理、法律及财务管理的基本知识和基本能力，掌握财务管理的业务知识与专业技能，熟悉“互联网</w:t>
      </w:r>
      <w:r>
        <w:rPr>
          <w:rFonts w:eastAsia="仿宋_GB2312" w:hint="eastAsia"/>
          <w:sz w:val="32"/>
          <w:szCs w:val="32"/>
        </w:rPr>
        <w:t>+</w:t>
      </w:r>
      <w:r>
        <w:rPr>
          <w:rFonts w:ascii="仿宋_GB2312" w:eastAsia="仿宋_GB2312" w:hint="eastAsia"/>
          <w:sz w:val="32"/>
          <w:szCs w:val="32"/>
        </w:rPr>
        <w:t>”环境下的网络财务服务模式，能够在工商企业、金融企业、中介机构、政府机构、事业单位及其他相关部门从事财务管理及其相关工作的应用型复合型人才。</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927867">
      <w:pPr>
        <w:spacing w:line="600" w:lineRule="exact"/>
        <w:ind w:firstLineChars="200" w:firstLine="640"/>
        <w:jc w:val="left"/>
        <w:rPr>
          <w:rFonts w:ascii="等线" w:eastAsia="仿宋_GB2312" w:hAnsi="等线" w:cs="宋体"/>
          <w:sz w:val="32"/>
          <w:szCs w:val="32"/>
        </w:rPr>
      </w:pPr>
      <w:r>
        <w:rPr>
          <w:rFonts w:ascii="仿宋_GB2312" w:eastAsia="仿宋_GB2312" w:hint="eastAsia"/>
          <w:sz w:val="32"/>
          <w:szCs w:val="32"/>
        </w:rPr>
        <w:t>本专业要求掌握财务管理学的基本理论和基本知识，掌握财务分析、投资与金融管理的基本方法和基本技能，具有分析和解决财务问题的实际应用能力。主要包括：</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1.掌握财务管理学、经济学、管理学的基本理论和基本知识；</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2.掌握财务管理文献检索、资料查询、计量分析的基本技术和方法；</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3.具有较强的语言与文字表达、人际沟通、信息获取能力，以及分析和解决财务管理实际问题的基本能力；</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4.熟悉国内外有关财务、金融管理领域的方针政策和法律法</w:t>
      </w:r>
      <w:r>
        <w:rPr>
          <w:rFonts w:ascii="仿宋_GB2312" w:eastAsia="仿宋_GB2312" w:hint="eastAsia"/>
          <w:sz w:val="32"/>
          <w:szCs w:val="32"/>
        </w:rPr>
        <w:lastRenderedPageBreak/>
        <w:t>规；</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5.了解财务管理的理论前沿、应用前景、发展动态、行业需求和国际趋势；</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6.具有一定的财务管理学领域科学研究和实际工作能力，满足财务管理行业的工作需求；</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7.具备较强的对新知识、新技能的学习能力和一定的创新创业能力。</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三、学历层次与规格</w:t>
      </w:r>
    </w:p>
    <w:p w:rsidR="000C1F21" w:rsidRDefault="000C1F21" w:rsidP="00927867">
      <w:pPr>
        <w:spacing w:line="600" w:lineRule="exact"/>
        <w:ind w:firstLineChars="200" w:firstLine="640"/>
        <w:jc w:val="left"/>
        <w:rPr>
          <w:rFonts w:ascii="仿宋_GB2312" w:eastAsia="仿宋_GB2312" w:hAnsi="等线" w:cs="楷体"/>
          <w:sz w:val="32"/>
          <w:szCs w:val="32"/>
        </w:rPr>
      </w:pPr>
      <w:r>
        <w:rPr>
          <w:rFonts w:ascii="仿宋_GB2312" w:eastAsia="仿宋_GB2312" w:hint="eastAsia"/>
          <w:sz w:val="32"/>
          <w:szCs w:val="32"/>
        </w:rPr>
        <w:t>本专业为专科起点本科层次，共设13门课程，各门课程均采用学分制计算。</w:t>
      </w:r>
      <w:r>
        <w:rPr>
          <w:rFonts w:ascii="仿宋_GB2312" w:eastAsia="仿宋_GB2312" w:hAnsi="仿宋" w:hint="eastAsia"/>
          <w:kern w:val="0"/>
          <w:sz w:val="32"/>
          <w:szCs w:val="32"/>
        </w:rPr>
        <w:t>凡取得本专业考试计划规定的13门课程的合格成绩，学分总数达到70学分，</w:t>
      </w:r>
      <w:r>
        <w:rPr>
          <w:rFonts w:ascii="仿宋_GB2312" w:eastAsia="仿宋_GB2312" w:hint="eastAsia"/>
          <w:sz w:val="32"/>
          <w:szCs w:val="32"/>
        </w:rPr>
        <w:t>并完成规定的毕业论文及其他实践性环节的考核，思想品德鉴定符合要求者，经审核合格后，颁发主考院校副署的高等教育自学考试财务管理专业本科毕业证书，国家承认学历。学业水平达到国家规定的学位授予条件，按《中华人民共和国高等教育法》和《中华人民共和国学位条例》有关规定，由主考院校授予学士学位。</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927867">
      <w:pPr>
        <w:spacing w:line="600" w:lineRule="exact"/>
        <w:ind w:firstLineChars="200" w:firstLine="640"/>
        <w:jc w:val="left"/>
        <w:rPr>
          <w:rFonts w:ascii="等线" w:eastAsia="仿宋_GB2312" w:hAnsi="等线" w:cs="宋体"/>
          <w:sz w:val="32"/>
          <w:szCs w:val="32"/>
        </w:rPr>
      </w:pPr>
      <w:r>
        <w:rPr>
          <w:rFonts w:ascii="仿宋_GB2312" w:eastAsia="仿宋_GB2312" w:hint="eastAsia"/>
          <w:sz w:val="32"/>
          <w:szCs w:val="32"/>
        </w:rPr>
        <w:t>须具有国家承认的国民教育系列大学专科及以上学历。财务管理学类各专业专科毕业生可以直接报考本专业；其他类专业专科毕业生也可以报考本专业，但需要具有财务会计、财务管理等本专业的基础知识。</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lastRenderedPageBreak/>
        <w:t>五、课程设置与学分（专业代码：120204）</w:t>
      </w:r>
    </w:p>
    <w:p w:rsidR="000C1F21" w:rsidRDefault="000C1F21" w:rsidP="000C1F21">
      <w:pPr>
        <w:widowControl/>
        <w:jc w:val="left"/>
        <w:rPr>
          <w:rFonts w:ascii="仿宋" w:eastAsia="仿宋" w:hAnsi="仿宋" w:cs="宋体"/>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095"/>
        <w:gridCol w:w="5499"/>
        <w:gridCol w:w="1248"/>
      </w:tblGrid>
      <w:tr w:rsidR="000C1F21" w:rsidTr="00927867">
        <w:trPr>
          <w:trHeight w:val="477"/>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b/>
                <w:bCs/>
                <w:sz w:val="24"/>
              </w:rPr>
            </w:pPr>
            <w:r>
              <w:rPr>
                <w:rFonts w:ascii="仿宋" w:eastAsia="仿宋" w:hAnsi="仿宋" w:hint="eastAsia"/>
                <w:b/>
                <w:bCs/>
                <w:sz w:val="24"/>
              </w:rPr>
              <w:t>序号</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b/>
                <w:bCs/>
                <w:sz w:val="24"/>
              </w:rPr>
            </w:pPr>
            <w:r>
              <w:rPr>
                <w:rFonts w:ascii="仿宋" w:eastAsia="仿宋" w:hAnsi="仿宋" w:hint="eastAsia"/>
                <w:b/>
                <w:bCs/>
                <w:sz w:val="24"/>
              </w:rPr>
              <w:t>课程名称</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b/>
                <w:bCs/>
                <w:sz w:val="24"/>
              </w:rPr>
            </w:pPr>
            <w:r>
              <w:rPr>
                <w:rFonts w:ascii="仿宋" w:eastAsia="仿宋" w:hAnsi="仿宋" w:hint="eastAsia"/>
                <w:b/>
                <w:bCs/>
                <w:sz w:val="24"/>
              </w:rPr>
              <w:t>学分</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1</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中国近现代史纲要</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2</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2</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马克思主义基本原理概论</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4</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3</w:t>
            </w:r>
          </w:p>
        </w:tc>
        <w:tc>
          <w:tcPr>
            <w:tcW w:w="5499"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英语（专升本）</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7</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4</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线性代数（经管类）</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4</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5</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管理会计</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6</w:t>
            </w:r>
          </w:p>
        </w:tc>
      </w:tr>
      <w:tr w:rsidR="000C1F21" w:rsidTr="00927867">
        <w:trPr>
          <w:trHeight w:val="454"/>
          <w:jc w:val="center"/>
        </w:trPr>
        <w:tc>
          <w:tcPr>
            <w:tcW w:w="1095" w:type="dxa"/>
            <w:vMerge w:val="restart"/>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6</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财务分析</w:t>
            </w:r>
          </w:p>
        </w:tc>
        <w:tc>
          <w:tcPr>
            <w:tcW w:w="1248" w:type="dxa"/>
            <w:tcMar>
              <w:top w:w="0" w:type="dxa"/>
              <w:left w:w="108" w:type="dxa"/>
              <w:bottom w:w="0" w:type="dxa"/>
              <w:right w:w="108" w:type="dxa"/>
            </w:tcMar>
            <w:vAlign w:val="center"/>
            <w:hideMark/>
          </w:tcPr>
          <w:p w:rsidR="000C1F21" w:rsidRDefault="00511AFC">
            <w:pPr>
              <w:snapToGrid w:val="0"/>
              <w:jc w:val="center"/>
              <w:rPr>
                <w:rFonts w:ascii="仿宋" w:eastAsia="仿宋" w:hAnsi="仿宋"/>
                <w:sz w:val="24"/>
              </w:rPr>
            </w:pPr>
            <w:r>
              <w:rPr>
                <w:rFonts w:ascii="仿宋" w:eastAsia="仿宋" w:hAnsi="仿宋" w:hint="eastAsia"/>
                <w:sz w:val="24"/>
              </w:rPr>
              <w:t>5</w:t>
            </w:r>
          </w:p>
        </w:tc>
      </w:tr>
      <w:tr w:rsidR="000C1F21" w:rsidTr="00927867">
        <w:trPr>
          <w:trHeight w:val="454"/>
          <w:jc w:val="center"/>
        </w:trPr>
        <w:tc>
          <w:tcPr>
            <w:tcW w:w="6594" w:type="dxa"/>
            <w:vMerge/>
            <w:vAlign w:val="center"/>
            <w:hideMark/>
          </w:tcPr>
          <w:p w:rsidR="000C1F21" w:rsidRDefault="000C1F21">
            <w:pPr>
              <w:widowControl/>
              <w:jc w:val="left"/>
              <w:rPr>
                <w:rFonts w:ascii="仿宋" w:eastAsia="仿宋" w:hAnsi="仿宋" w:cs="宋体"/>
                <w:sz w:val="24"/>
              </w:rPr>
            </w:pP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财务分析（实践）</w:t>
            </w:r>
          </w:p>
        </w:tc>
        <w:tc>
          <w:tcPr>
            <w:tcW w:w="1248" w:type="dxa"/>
            <w:tcMar>
              <w:top w:w="0" w:type="dxa"/>
              <w:left w:w="108" w:type="dxa"/>
              <w:bottom w:w="0" w:type="dxa"/>
              <w:right w:w="108" w:type="dxa"/>
            </w:tcMar>
            <w:vAlign w:val="center"/>
            <w:hideMark/>
          </w:tcPr>
          <w:p w:rsidR="000C1F21" w:rsidRDefault="000B1299">
            <w:pPr>
              <w:snapToGrid w:val="0"/>
              <w:jc w:val="center"/>
              <w:rPr>
                <w:rFonts w:ascii="仿宋" w:eastAsia="仿宋" w:hAnsi="仿宋"/>
                <w:sz w:val="24"/>
              </w:rPr>
            </w:pPr>
            <w:r>
              <w:rPr>
                <w:rFonts w:ascii="仿宋" w:eastAsia="仿宋" w:hAnsi="仿宋" w:hint="eastAsia"/>
                <w:sz w:val="24"/>
              </w:rPr>
              <w:t>2</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7</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审计学</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4</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8</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高级财务管理</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6</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9</w:t>
            </w:r>
          </w:p>
        </w:tc>
        <w:tc>
          <w:tcPr>
            <w:tcW w:w="5499"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跨国公司理财</w:t>
            </w:r>
          </w:p>
        </w:tc>
        <w:tc>
          <w:tcPr>
            <w:tcW w:w="1248"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6</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10</w:t>
            </w:r>
          </w:p>
        </w:tc>
        <w:tc>
          <w:tcPr>
            <w:tcW w:w="5499"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证券投资学</w:t>
            </w:r>
          </w:p>
        </w:tc>
        <w:tc>
          <w:tcPr>
            <w:tcW w:w="1248"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5</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11</w:t>
            </w:r>
          </w:p>
        </w:tc>
        <w:tc>
          <w:tcPr>
            <w:tcW w:w="5499"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中级财务会计</w:t>
            </w:r>
          </w:p>
        </w:tc>
        <w:tc>
          <w:tcPr>
            <w:tcW w:w="1248"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8</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12</w:t>
            </w:r>
          </w:p>
        </w:tc>
        <w:tc>
          <w:tcPr>
            <w:tcW w:w="5499"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企业管理概论</w:t>
            </w:r>
          </w:p>
        </w:tc>
        <w:tc>
          <w:tcPr>
            <w:tcW w:w="1248"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5</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13</w:t>
            </w:r>
          </w:p>
        </w:tc>
        <w:tc>
          <w:tcPr>
            <w:tcW w:w="5499"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公司治理与内部控制</w:t>
            </w:r>
          </w:p>
        </w:tc>
        <w:tc>
          <w:tcPr>
            <w:tcW w:w="1248"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6</w:t>
            </w:r>
          </w:p>
        </w:tc>
      </w:tr>
      <w:tr w:rsidR="000C1F21" w:rsidTr="00927867">
        <w:trPr>
          <w:trHeight w:val="454"/>
          <w:jc w:val="center"/>
        </w:trPr>
        <w:tc>
          <w:tcPr>
            <w:tcW w:w="1095" w:type="dxa"/>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14</w:t>
            </w:r>
          </w:p>
        </w:tc>
        <w:tc>
          <w:tcPr>
            <w:tcW w:w="5499"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毕业论文</w:t>
            </w:r>
          </w:p>
        </w:tc>
        <w:tc>
          <w:tcPr>
            <w:tcW w:w="1248"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不计学分</w:t>
            </w:r>
          </w:p>
        </w:tc>
      </w:tr>
      <w:tr w:rsidR="000C1F21" w:rsidTr="00927867">
        <w:trPr>
          <w:trHeight w:val="454"/>
          <w:jc w:val="center"/>
        </w:trPr>
        <w:tc>
          <w:tcPr>
            <w:tcW w:w="6594" w:type="dxa"/>
            <w:gridSpan w:val="2"/>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总学分</w:t>
            </w:r>
          </w:p>
        </w:tc>
        <w:tc>
          <w:tcPr>
            <w:tcW w:w="1248" w:type="dxa"/>
            <w:shd w:val="clear" w:color="auto" w:fill="FFFFFF"/>
            <w:tcMar>
              <w:top w:w="0" w:type="dxa"/>
              <w:left w:w="108" w:type="dxa"/>
              <w:bottom w:w="0" w:type="dxa"/>
              <w:right w:w="108" w:type="dxa"/>
            </w:tcMar>
            <w:vAlign w:val="center"/>
            <w:hideMark/>
          </w:tcPr>
          <w:p w:rsidR="000C1F21" w:rsidRDefault="000C1F21">
            <w:pPr>
              <w:snapToGrid w:val="0"/>
              <w:jc w:val="center"/>
              <w:rPr>
                <w:rFonts w:ascii="仿宋" w:eastAsia="仿宋" w:hAnsi="仿宋"/>
                <w:sz w:val="24"/>
              </w:rPr>
            </w:pPr>
            <w:r>
              <w:rPr>
                <w:rFonts w:ascii="仿宋" w:eastAsia="仿宋" w:hAnsi="仿宋" w:hint="eastAsia"/>
                <w:sz w:val="24"/>
              </w:rPr>
              <w:t>70</w:t>
            </w:r>
          </w:p>
        </w:tc>
      </w:tr>
    </w:tbl>
    <w:p w:rsidR="000C1F21" w:rsidRDefault="000C1F21" w:rsidP="000C1F21">
      <w:pPr>
        <w:pStyle w:val="a7"/>
        <w:spacing w:line="360" w:lineRule="auto"/>
        <w:rPr>
          <w:rFonts w:ascii="仿宋" w:eastAsia="仿宋" w:hAnsi="仿宋"/>
          <w:b/>
          <w:bCs/>
          <w:color w:val="000000"/>
          <w:sz w:val="28"/>
          <w:szCs w:val="28"/>
          <w:shd w:val="clear" w:color="auto" w:fill="FFFFFF"/>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80" w:lineRule="exact"/>
        <w:jc w:val="left"/>
        <w:rPr>
          <w:rFonts w:ascii="黑体" w:eastAsia="黑体" w:hAnsi="黑体" w:cs="楷体"/>
          <w:sz w:val="32"/>
          <w:szCs w:val="32"/>
        </w:rPr>
      </w:pPr>
      <w:r>
        <w:rPr>
          <w:rFonts w:ascii="黑体" w:eastAsia="黑体" w:hAnsi="黑体" w:cs="楷体" w:hint="eastAsia"/>
          <w:sz w:val="32"/>
          <w:szCs w:val="32"/>
        </w:rPr>
        <w:t xml:space="preserve">    六、相关课程说明</w:t>
      </w:r>
    </w:p>
    <w:p w:rsidR="000C1F21" w:rsidRDefault="000C1F21" w:rsidP="000C1F21">
      <w:pPr>
        <w:spacing w:line="580" w:lineRule="exact"/>
        <w:jc w:val="left"/>
        <w:rPr>
          <w:rFonts w:ascii="仿宋_GB2312" w:eastAsia="仿宋_GB2312" w:hAnsi="黑体" w:cs="楷体"/>
          <w:sz w:val="32"/>
          <w:szCs w:val="32"/>
        </w:rPr>
      </w:pPr>
      <w:r>
        <w:rPr>
          <w:rFonts w:ascii="仿宋_GB2312" w:eastAsia="仿宋_GB2312" w:hAnsi="仿宋" w:cs="仿宋" w:hint="eastAsia"/>
          <w:color w:val="000000"/>
          <w:kern w:val="0"/>
          <w:sz w:val="32"/>
          <w:szCs w:val="32"/>
          <w:shd w:val="clear" w:color="auto" w:fill="FFFFFF"/>
        </w:rPr>
        <w:t>1.《中国近现代史纲要》略</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 xml:space="preserve"> 2.《马克思主义基本原理概论》略</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 xml:space="preserve"> 3.英语（专升本）略</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 xml:space="preserve"> 4.线性代数（经管类）略</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lastRenderedPageBreak/>
        <w:t xml:space="preserve"> 5.管理会计</w:t>
      </w:r>
    </w:p>
    <w:p w:rsidR="000C1F21" w:rsidRDefault="000C1F21" w:rsidP="000C1F21">
      <w:pPr>
        <w:widowControl/>
        <w:shd w:val="clear" w:color="auto" w:fill="FFFFFF"/>
        <w:snapToGrid w:val="0"/>
        <w:spacing w:line="580" w:lineRule="exact"/>
        <w:ind w:firstLine="48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 xml:space="preserve"> 管理会计是本专业本科段的一门专业基础课程。管理会计的主要内容包括：管理会计总论、基础性管理会计（从成本会计到管理会计、决策会计和执行会计）以及管理会计的前沿等。通过本课程的教学，使学生可以通过对财务等信息的深加工和再利用，实现对经济过程的预测、决策、规划、控制、责任考核评价。</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6.财务分析</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是本专业本科段的一门专业核心课程。本课程主要研究内容包括：财务分析的对象及其原则和意义、财务分析的内容、财务分析的基本方法。通过本课程的教学，使学生通过搜集及整理企业财务报告中的相关数据，并结合其他信息，能够综合比较和评价企业的财务状况、经营绩效和现金流量。</w:t>
      </w:r>
    </w:p>
    <w:p w:rsidR="000C1F21" w:rsidRDefault="000C1F21" w:rsidP="000C1F21">
      <w:pPr>
        <w:widowControl/>
        <w:shd w:val="clear" w:color="auto" w:fill="FFFFFF"/>
        <w:snapToGrid w:val="0"/>
        <w:spacing w:line="580" w:lineRule="exact"/>
        <w:ind w:firstLine="48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财务分析（实践）</w:t>
      </w:r>
    </w:p>
    <w:p w:rsidR="000C1F21" w:rsidRDefault="000C1F21" w:rsidP="000C1F21">
      <w:pPr>
        <w:widowControl/>
        <w:shd w:val="clear" w:color="auto" w:fill="FFFFFF"/>
        <w:snapToGrid w:val="0"/>
        <w:spacing w:line="580" w:lineRule="exact"/>
        <w:ind w:firstLine="48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主要通过案例分析与小组讨论的形式，培养学生实际运用财务分析的知识与技能的能力，巩固财务分析的相关原理与基本方法。</w:t>
      </w:r>
    </w:p>
    <w:p w:rsidR="000C1F21" w:rsidRDefault="000C1F21" w:rsidP="000C1F21">
      <w:pPr>
        <w:widowControl/>
        <w:shd w:val="clear" w:color="auto" w:fill="FFFFFF"/>
        <w:snapToGrid w:val="0"/>
        <w:spacing w:line="580" w:lineRule="exact"/>
        <w:ind w:firstLine="48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7.审计学</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审计学是本专业本科段的一门专业基础课程。本课程全面介绍了我国审计职业体系三大组成部分；深入阐述了审计原理、方法和流程；分析了审计意见类型的判断，描述了审计报告的撰写。具体包括三大部分：第一大部分为审计职业体系。全面介绍了审计概念、审计要素、审计职能、审计分类、审计主体以及各主体的组织体制、职责、权限；第二大部分为审计的基本理论与方法。</w:t>
      </w:r>
      <w:r>
        <w:rPr>
          <w:rFonts w:ascii="仿宋_GB2312" w:eastAsia="仿宋_GB2312" w:hAnsi="仿宋" w:cs="仿宋" w:hint="eastAsia"/>
          <w:color w:val="000000"/>
          <w:kern w:val="0"/>
          <w:sz w:val="32"/>
          <w:szCs w:val="32"/>
          <w:shd w:val="clear" w:color="auto" w:fill="FFFFFF"/>
        </w:rPr>
        <w:lastRenderedPageBreak/>
        <w:t>系统阐述了审计程序、审计方法应用、审计目标的确定、审计计划的编制、审计证据的获取、审计工作底稿编制、审计重要性的确定、审计风险的控制、风险导向审计流程；第三大部分为审计报告。详细地阐述了审计报告的基本要素、审计意见类型的判断和审计报告的撰写。通过本课程的教学，使学生掌握审计概念、审计主体、审计流程与方法、审计工作底稿编制与审计证据获取、掌握风险导向审计模式；熟悉内部控制以及控制测试、实质性程序；掌握审计报告组成要素、审计意见类型及审计报告编制，帮助学生构建较为系统的审计知识体系，培养审计思维方式，形成审计判断能力。</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8.高级财务管理</w:t>
      </w:r>
    </w:p>
    <w:p w:rsidR="000C1F21" w:rsidRDefault="000C1F21" w:rsidP="000C1F21">
      <w:pPr>
        <w:widowControl/>
        <w:shd w:val="clear" w:color="auto" w:fill="FFFFFF"/>
        <w:snapToGrid w:val="0"/>
        <w:spacing w:line="580" w:lineRule="exact"/>
        <w:ind w:firstLine="48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高级财务管理是本专业本科段的一门专业核心课程。该课程从企业战略层面出发，针对企业非常规性业务的资金管理活动进行研究。该课程主要内容包括：企业投资、融资与收益分配战略，期权定价理论，调整净现值估值法，自由现金流估值法，企业并购战略与过程，财务与商业重组，企业集团财务控制与业绩评价，企业债券组合管理，证券投资基金与投资绩效评估，应对外汇风险与利率风险的相关金融衍生工具，跨国企业股利分配政策与转移定价策略，跨国企业纳税筹划管理。</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9.跨国公司理财</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跨国公司理财是本专业本科段的一门专业核心课程。该课程以跨国公司为财务管理研究主体，运用经济学、金融学、投资学和</w:t>
      </w:r>
      <w:r>
        <w:rPr>
          <w:rFonts w:ascii="仿宋_GB2312" w:eastAsia="仿宋_GB2312" w:hAnsi="仿宋" w:cs="仿宋" w:hint="eastAsia"/>
          <w:color w:val="000000"/>
          <w:kern w:val="0"/>
          <w:sz w:val="32"/>
          <w:szCs w:val="32"/>
          <w:shd w:val="clear" w:color="auto" w:fill="FFFFFF"/>
        </w:rPr>
        <w:lastRenderedPageBreak/>
        <w:t>管理学等理论与方法，系统阐述跨国公司财务管理理论与方法。通过教学，使学生能全面、系统了解跨国公司财务管理的基本理论与方法，掌握跨国公司的财务管理技能，能熟练运用所学习的跨国公司财务管理技巧与方法，在跨国公司或涉及跨国经营业务的企业中胜任国际化背景下的财务管理工作。</w:t>
      </w:r>
    </w:p>
    <w:p w:rsidR="000C1F21" w:rsidRDefault="000C1F21" w:rsidP="000C1F21">
      <w:pPr>
        <w:widowControl/>
        <w:shd w:val="clear" w:color="auto" w:fill="FFFFFF"/>
        <w:snapToGrid w:val="0"/>
        <w:spacing w:line="580" w:lineRule="exact"/>
        <w:ind w:firstLine="48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10.证券投资学</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证券投资学是本专业本科段的一门专业选修课程，该课程是研究证券投资理论及投资实务的一门学科，其主要内容包括：证券投资的收益与风险、有效市场假设、最优资产组合选择理论、资本资产定价理论模型、三因素模型与套利定价模型、证券分析、股票估值、债券定价与评级、金融衍生工具套利、证券投资基金绩效评估。</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 xml:space="preserve"> 11.中级财务会计</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中级财务会计是本专业的主干课程。本课程以企业经营过程为研究对象，依据我国现行企业会计准则等最新规范，研究企业通用财务会计的基本理论、方法和实务。既有较高的理论性亦有较强的的实用性。主要内容包括：通常情况下企业对资产、负债、所有者权益、收入、费用和利润等财务会计要素的确认、计量、记录与报告的基本理论、业务流程及实务处理方法。通过本课程的学习，使学生全面、系统的掌握中级财务会计的理论和实务处理，具有较高的分析和解决实际问题的能力。</w:t>
      </w:r>
    </w:p>
    <w:p w:rsidR="000C1F21" w:rsidRDefault="000C1F21" w:rsidP="000C1F21">
      <w:pPr>
        <w:widowControl/>
        <w:shd w:val="clear" w:color="auto" w:fill="FFFFFF"/>
        <w:snapToGrid w:val="0"/>
        <w:spacing w:line="58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12.企业管理概论</w:t>
      </w:r>
    </w:p>
    <w:p w:rsidR="000C1F21" w:rsidRDefault="000C1F21" w:rsidP="000C1F21">
      <w:pPr>
        <w:widowControl/>
        <w:shd w:val="clear" w:color="auto" w:fill="FFFFFF"/>
        <w:snapToGrid w:val="0"/>
        <w:spacing w:line="58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lastRenderedPageBreak/>
        <w:t>本课程是为培养和检验自学应考者的企业管理的基础理论、基本知识和基本技能而设置的。企业管理概论是一门富有社会主义特色的有关我国企业管理的课程，具有综合性和应用性的特点。在学习和考试命题中应体现本课程的性质和特点。设置本课程的目的要求是：使自学应考者比较广泛、系统地理解企业管理的基本理论和基本知识，培养和提高正确分析和解决企业管理中基本问题的能力，为学好本专业奠定基础，毕业后能较好地适应从事经济管理工作的需要。</w:t>
      </w:r>
    </w:p>
    <w:p w:rsidR="000C1F21" w:rsidRDefault="000C1F21" w:rsidP="000C1F21">
      <w:pPr>
        <w:widowControl/>
        <w:shd w:val="clear" w:color="auto" w:fill="FFFFFF"/>
        <w:snapToGrid w:val="0"/>
        <w:spacing w:line="580" w:lineRule="exact"/>
        <w:ind w:firstLineChars="200" w:firstLine="640"/>
        <w:jc w:val="left"/>
        <w:rPr>
          <w:rFonts w:ascii="仿宋_GB2312" w:eastAsia="仿宋_GB2312" w:hAnsi="仿宋" w:cs="仿宋"/>
          <w:color w:val="000000"/>
          <w:sz w:val="32"/>
          <w:szCs w:val="32"/>
        </w:rPr>
      </w:pPr>
      <w:r>
        <w:rPr>
          <w:rFonts w:ascii="仿宋_GB2312" w:eastAsia="仿宋_GB2312" w:hAnsi="仿宋" w:cs="仿宋" w:hint="eastAsia"/>
          <w:color w:val="000000"/>
          <w:kern w:val="0"/>
          <w:sz w:val="32"/>
          <w:szCs w:val="32"/>
          <w:shd w:val="clear" w:color="auto" w:fill="FFFFFF"/>
        </w:rPr>
        <w:t>13.公司治理与内部控制</w:t>
      </w:r>
    </w:p>
    <w:p w:rsidR="000C1F21" w:rsidRDefault="000C1F21" w:rsidP="000C1F21">
      <w:pPr>
        <w:widowControl/>
        <w:shd w:val="clear" w:color="auto" w:fill="FFFFFF"/>
        <w:snapToGrid w:val="0"/>
        <w:spacing w:line="58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公司治理与内部控制是本专业专科阶段的一门专业选修课程。该课程是一门包括管理学、经济学及伦理学的综合交叉学科。该课程的公司治理部分主要内容包括：现代公司治理结构、委托代理理论、商业伦理的基本概念、公司治理与商业伦理冲突、企业文化与价值观建设、公司治理优化与完善等。该课程的内部控制部分主要包括：内部控制的相关理论、控制环境、风险管理、内部控制活动、内部审计、职业舞弊、内部控制的建立及执行等。</w:t>
      </w:r>
    </w:p>
    <w:p w:rsidR="000C1F21" w:rsidRDefault="000C1F21" w:rsidP="000C1F21">
      <w:pPr>
        <w:widowControl/>
        <w:shd w:val="clear" w:color="auto" w:fill="FFFFFF"/>
        <w:snapToGrid w:val="0"/>
        <w:spacing w:line="580" w:lineRule="exact"/>
        <w:ind w:firstLine="48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 xml:space="preserve"> 14.毕业论文</w:t>
      </w:r>
    </w:p>
    <w:p w:rsidR="000C1F21" w:rsidRDefault="000C1F21" w:rsidP="000C1F21">
      <w:pPr>
        <w:widowControl/>
        <w:shd w:val="clear" w:color="auto" w:fill="FFFFFF"/>
        <w:snapToGrid w:val="0"/>
        <w:spacing w:line="580" w:lineRule="exact"/>
        <w:ind w:firstLineChars="200" w:firstLine="640"/>
        <w:rPr>
          <w:rFonts w:ascii="仿宋_GB2312" w:eastAsia="仿宋_GB2312" w:hAnsi="仿宋" w:cs="仿宋"/>
          <w:color w:val="000000"/>
          <w:kern w:val="0"/>
          <w:sz w:val="32"/>
          <w:szCs w:val="32"/>
          <w:shd w:val="clear" w:color="auto" w:fill="FFFFFF"/>
        </w:rPr>
      </w:pPr>
      <w:r>
        <w:rPr>
          <w:rFonts w:ascii="仿宋_GB2312" w:eastAsia="仿宋_GB2312" w:hAnsi="仿宋" w:cs="仿宋" w:hint="eastAsia"/>
          <w:color w:val="000000"/>
          <w:kern w:val="0"/>
          <w:sz w:val="32"/>
          <w:szCs w:val="32"/>
          <w:shd w:val="clear" w:color="auto" w:fill="FFFFFF"/>
        </w:rPr>
        <w:t>毕业论文属于高等教育自学考试的必修课程。高等教育自学考试毕业论文的撰写，是本科专业课程设计中考核的重要环节，是培养和提高学生分析问题和解决问题能力的重要手段。毕业论文合格与否是本科学生是否获得毕业资格并取得学士学位的必要条件。通过毕业论文的写作可以促进学生合理知识结构的构建，</w:t>
      </w:r>
      <w:r>
        <w:rPr>
          <w:rFonts w:ascii="仿宋_GB2312" w:eastAsia="仿宋_GB2312" w:hAnsi="仿宋" w:cs="仿宋" w:hint="eastAsia"/>
          <w:color w:val="000000"/>
          <w:kern w:val="0"/>
          <w:sz w:val="32"/>
          <w:szCs w:val="32"/>
          <w:shd w:val="clear" w:color="auto" w:fill="FFFFFF"/>
        </w:rPr>
        <w:lastRenderedPageBreak/>
        <w:t>加深学生对专业知识的专题研究，培养学生收集文献和科研写作的能力。毕业论文的选题、开题、格式、答辩和成绩核定按高等教育自学考试本科毕业论文工作的规定执行。</w:t>
      </w:r>
    </w:p>
    <w:p w:rsidR="000C1F21" w:rsidRDefault="000C1F21" w:rsidP="000C1F21">
      <w:pPr>
        <w:spacing w:line="580" w:lineRule="exact"/>
        <w:rPr>
          <w:rFonts w:ascii="等线" w:hAnsi="等线" w:cs="宋体"/>
          <w:color w:val="FF0000"/>
          <w:szCs w:val="21"/>
        </w:rPr>
      </w:pPr>
    </w:p>
    <w:p w:rsidR="000C1F21" w:rsidRDefault="000C1F21" w:rsidP="000C1F21">
      <w:pPr>
        <w:spacing w:line="580" w:lineRule="exact"/>
        <w:ind w:firstLineChars="200" w:firstLine="640"/>
        <w:jc w:val="left"/>
        <w:rPr>
          <w:rFonts w:ascii="仿宋_GB2312" w:eastAsia="仿宋_GB2312"/>
          <w:sz w:val="32"/>
          <w:szCs w:val="32"/>
        </w:rPr>
      </w:pPr>
    </w:p>
    <w:p w:rsidR="000C1F21" w:rsidRDefault="000C1F21" w:rsidP="000C1F21">
      <w:pPr>
        <w:spacing w:line="560" w:lineRule="exact"/>
        <w:rPr>
          <w:rFonts w:ascii="黑体" w:eastAsia="黑体" w:hAnsi="黑体"/>
          <w:b/>
          <w:bCs/>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附件4</w:t>
      </w:r>
    </w:p>
    <w:p w:rsidR="000C1F21" w:rsidRDefault="000C1F21" w:rsidP="000C1F21">
      <w:pPr>
        <w:spacing w:line="560" w:lineRule="exact"/>
        <w:jc w:val="center"/>
        <w:rPr>
          <w:rFonts w:ascii="等线" w:eastAsia="方正小标宋简体" w:hAnsi="等线"/>
          <w:sz w:val="44"/>
          <w:szCs w:val="44"/>
        </w:rPr>
      </w:pPr>
      <w:r>
        <w:rPr>
          <w:rFonts w:ascii="方正小标宋简体" w:eastAsia="方正小标宋简体" w:hint="eastAsia"/>
          <w:sz w:val="44"/>
          <w:szCs w:val="44"/>
        </w:rPr>
        <w:t>高等教育自学考试</w:t>
      </w:r>
    </w:p>
    <w:p w:rsidR="000C1F21" w:rsidRDefault="000C1F21" w:rsidP="000C1F21">
      <w:pPr>
        <w:spacing w:line="560" w:lineRule="exact"/>
        <w:jc w:val="center"/>
        <w:rPr>
          <w:rFonts w:eastAsia="方正小标宋简体"/>
          <w:sz w:val="44"/>
          <w:szCs w:val="44"/>
        </w:rPr>
      </w:pPr>
      <w:r>
        <w:rPr>
          <w:rFonts w:ascii="方正小标宋简体" w:eastAsia="方正小标宋简体" w:hint="eastAsia"/>
          <w:sz w:val="44"/>
          <w:szCs w:val="44"/>
        </w:rPr>
        <w:t>药学专业（专升本）考试计划</w:t>
      </w:r>
    </w:p>
    <w:p w:rsidR="000C1F21" w:rsidRDefault="000C1F21" w:rsidP="000C1F21">
      <w:pPr>
        <w:spacing w:line="560" w:lineRule="exact"/>
        <w:ind w:firstLineChars="200" w:firstLine="640"/>
        <w:jc w:val="left"/>
        <w:rPr>
          <w:rFonts w:ascii="楷体_GB2312" w:eastAsia="楷体_GB2312" w:cs="楷体"/>
          <w:sz w:val="32"/>
          <w:szCs w:val="32"/>
        </w:rPr>
      </w:pP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一、培养目标</w:t>
      </w:r>
    </w:p>
    <w:p w:rsidR="000C1F21" w:rsidRDefault="000C1F21" w:rsidP="000C1F21">
      <w:pPr>
        <w:spacing w:line="560" w:lineRule="exact"/>
        <w:ind w:firstLineChars="200" w:firstLine="640"/>
        <w:jc w:val="left"/>
        <w:rPr>
          <w:rFonts w:ascii="等线" w:eastAsia="仿宋_GB2312" w:hAnsi="等线" w:cs="宋体"/>
          <w:sz w:val="32"/>
          <w:szCs w:val="32"/>
        </w:rPr>
      </w:pPr>
      <w:r>
        <w:rPr>
          <w:rFonts w:ascii="仿宋_GB2312" w:eastAsia="仿宋_GB2312" w:hint="eastAsia"/>
          <w:sz w:val="32"/>
          <w:szCs w:val="32"/>
        </w:rPr>
        <w:t>本专业培养具有较高的文化素养和良好的社会责任感，具备药物化学、药理学、药剂学、药物分析学、生药学和天然药物化学等药学方面的基础知识与应用能力，能在药品生产、流通企业、医疗机构等部门从事药物生产、药物质量控制、药品销售，能够从事药物研发、指导临床合理用药等方面工作的应用型人才。</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0C1F21">
      <w:pPr>
        <w:spacing w:line="560" w:lineRule="exact"/>
        <w:ind w:firstLineChars="200" w:firstLine="640"/>
        <w:jc w:val="left"/>
        <w:rPr>
          <w:rFonts w:ascii="等线" w:eastAsia="仿宋_GB2312" w:hAnsi="等线" w:cs="宋体"/>
          <w:sz w:val="32"/>
          <w:szCs w:val="32"/>
        </w:rPr>
      </w:pPr>
      <w:r>
        <w:rPr>
          <w:rFonts w:ascii="仿宋_GB2312" w:eastAsia="仿宋_GB2312" w:hint="eastAsia"/>
          <w:sz w:val="32"/>
          <w:szCs w:val="32"/>
        </w:rPr>
        <w:t>本专业要求掌握化学、生物学、药学等方面的基本理论和基本知识，能在药物生产、医院药学、药品分析鉴定和药事管理领域内，从事药品生产操作、药物质量控制、药品流通、药品检验、药品销售等方面的工作。主要包括：</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1.掌握药物化学、药理学、药剂学、药物分析学、生药学等学科的基本理论、基本知识；</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2.掌握药物化学、药理学、药剂学、药物分析学、生药学等方面的操作方法；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3.具有药品生产操作、药物质量控制、药品流通、药品检验、药品销售等岗位的实践能力与基本技能；</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4.熟悉药事管理的基本政策和法规；</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5.了解药学相关学科的发展动态；</w:t>
      </w:r>
    </w:p>
    <w:p w:rsidR="000C1F21" w:rsidRDefault="000C1F21" w:rsidP="00927867">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6.具有初步的科学研究能力，具备对新知识、新技能的学习能力和一定的创新创业能力。</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三、学历层次与要求</w:t>
      </w:r>
    </w:p>
    <w:p w:rsidR="000C1F21" w:rsidRDefault="000C1F21" w:rsidP="00927867">
      <w:pPr>
        <w:spacing w:line="60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 xml:space="preserve">本专业为专科起点本科层次，共设13门课程，各门课程均采用学分制计算。凡取得本计划所规定课程的合格成绩，累计达到70学分，并完成规定的毕业论文考核，思想品德鉴定符合要求者，经审核合格后，由山东省高等教育自学考试委员会颁发主考学校副署的高等教育自学考试药学专业本科毕业证书，国家承认学历。其学业水平达到国家规定的学位授予条件，按《中华人民共和国高等教育法》和《中华人民共和国学位条例》规定，由主考学校授予学士学位。 </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927867">
      <w:pPr>
        <w:spacing w:line="600" w:lineRule="exact"/>
        <w:ind w:firstLineChars="200" w:firstLine="640"/>
        <w:jc w:val="left"/>
        <w:rPr>
          <w:rFonts w:ascii="等线" w:eastAsia="仿宋_GB2312" w:hAnsi="等线" w:cs="宋体"/>
          <w:sz w:val="32"/>
          <w:szCs w:val="32"/>
        </w:rPr>
      </w:pPr>
      <w:r>
        <w:rPr>
          <w:rFonts w:ascii="仿宋_GB2312" w:eastAsia="仿宋_GB2312" w:hint="eastAsia"/>
          <w:sz w:val="32"/>
          <w:szCs w:val="32"/>
        </w:rPr>
        <w:t>凡国家承认学历的国民教育系列大学专科及以上学历的毕业生均可直接报考本专业。</w:t>
      </w:r>
    </w:p>
    <w:p w:rsidR="000C1F21" w:rsidRDefault="000C1F21" w:rsidP="00927867">
      <w:pPr>
        <w:spacing w:line="60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五、课程设置与学分（专业代码：100701）</w:t>
      </w:r>
    </w:p>
    <w:tbl>
      <w:tblPr>
        <w:tblW w:w="0" w:type="auto"/>
        <w:tblInd w:w="2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120"/>
        <w:gridCol w:w="5667"/>
        <w:gridCol w:w="1846"/>
      </w:tblGrid>
      <w:tr w:rsidR="000C1F21" w:rsidRPr="00927867" w:rsidTr="00927867">
        <w:trPr>
          <w:tblHeader/>
        </w:trPr>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cs="宋体"/>
                <w:sz w:val="24"/>
              </w:rPr>
            </w:pPr>
            <w:r w:rsidRPr="00927867">
              <w:rPr>
                <w:rFonts w:ascii="仿宋_GB2312" w:eastAsia="仿宋_GB2312" w:hAnsi="仿宋" w:hint="eastAsia"/>
                <w:b/>
                <w:bCs/>
                <w:kern w:val="0"/>
                <w:sz w:val="24"/>
              </w:rPr>
              <w:t>序号</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b/>
                <w:bCs/>
                <w:kern w:val="0"/>
                <w:sz w:val="24"/>
              </w:rPr>
              <w:t>课程名称</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b/>
                <w:bCs/>
                <w:kern w:val="0"/>
                <w:sz w:val="24"/>
              </w:rPr>
              <w:t>学分</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1</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中国近现代史纲要</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2</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2</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马克思主义基本原理概论</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4</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3</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英语（专升本）</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7</w:t>
            </w:r>
          </w:p>
        </w:tc>
      </w:tr>
      <w:tr w:rsidR="000C1F21" w:rsidRPr="00927867" w:rsidTr="00927867">
        <w:tc>
          <w:tcPr>
            <w:tcW w:w="1120" w:type="dxa"/>
            <w:vMerge w:val="restart"/>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4</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药物分析</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5</w:t>
            </w:r>
          </w:p>
        </w:tc>
      </w:tr>
      <w:tr w:rsidR="000C1F21" w:rsidRPr="00927867" w:rsidTr="00927867">
        <w:tc>
          <w:tcPr>
            <w:tcW w:w="1120" w:type="dxa"/>
            <w:vMerge/>
            <w:vAlign w:val="center"/>
            <w:hideMark/>
          </w:tcPr>
          <w:p w:rsidR="000C1F21" w:rsidRPr="00927867" w:rsidRDefault="000C1F21">
            <w:pPr>
              <w:widowControl/>
              <w:jc w:val="left"/>
              <w:rPr>
                <w:rFonts w:ascii="仿宋_GB2312" w:eastAsia="仿宋_GB2312" w:hAnsi="仿宋" w:cs="宋体"/>
                <w:sz w:val="24"/>
              </w:rPr>
            </w:pP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药物分析(实践)</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2</w:t>
            </w:r>
          </w:p>
        </w:tc>
      </w:tr>
      <w:tr w:rsidR="000C1F21" w:rsidRPr="00927867" w:rsidTr="00927867">
        <w:tc>
          <w:tcPr>
            <w:tcW w:w="1120" w:type="dxa"/>
            <w:vMerge w:val="restart"/>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5</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药物化学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4</w:t>
            </w:r>
          </w:p>
        </w:tc>
      </w:tr>
      <w:tr w:rsidR="000C1F21" w:rsidRPr="00927867" w:rsidTr="00927867">
        <w:tc>
          <w:tcPr>
            <w:tcW w:w="1120" w:type="dxa"/>
            <w:vMerge/>
            <w:vAlign w:val="center"/>
            <w:hideMark/>
          </w:tcPr>
          <w:p w:rsidR="000C1F21" w:rsidRPr="00927867" w:rsidRDefault="000C1F21">
            <w:pPr>
              <w:widowControl/>
              <w:jc w:val="left"/>
              <w:rPr>
                <w:rFonts w:ascii="仿宋_GB2312" w:eastAsia="仿宋_GB2312" w:hAnsi="仿宋" w:cs="宋体"/>
                <w:sz w:val="24"/>
              </w:rPr>
            </w:pP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药物化学(实践)</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1</w:t>
            </w:r>
          </w:p>
        </w:tc>
      </w:tr>
      <w:tr w:rsidR="000C1F21" w:rsidRPr="00927867" w:rsidTr="00927867">
        <w:tc>
          <w:tcPr>
            <w:tcW w:w="1120" w:type="dxa"/>
            <w:vMerge w:val="restart"/>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lastRenderedPageBreak/>
              <w:t>6</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药剂学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6</w:t>
            </w:r>
          </w:p>
        </w:tc>
      </w:tr>
      <w:tr w:rsidR="000C1F21" w:rsidRPr="00927867" w:rsidTr="00927867">
        <w:tc>
          <w:tcPr>
            <w:tcW w:w="1120" w:type="dxa"/>
            <w:vMerge/>
            <w:vAlign w:val="center"/>
            <w:hideMark/>
          </w:tcPr>
          <w:p w:rsidR="000C1F21" w:rsidRPr="00927867" w:rsidRDefault="000C1F21">
            <w:pPr>
              <w:widowControl/>
              <w:jc w:val="left"/>
              <w:rPr>
                <w:rFonts w:ascii="仿宋_GB2312" w:eastAsia="仿宋_GB2312" w:hAnsi="仿宋" w:cs="宋体"/>
                <w:sz w:val="24"/>
              </w:rPr>
            </w:pP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color w:val="000000"/>
                <w:sz w:val="24"/>
              </w:rPr>
            </w:pPr>
            <w:r w:rsidRPr="00927867">
              <w:rPr>
                <w:rFonts w:ascii="仿宋_GB2312" w:eastAsia="仿宋_GB2312" w:hAnsi="仿宋" w:hint="eastAsia"/>
                <w:color w:val="000000"/>
                <w:kern w:val="0"/>
                <w:sz w:val="24"/>
              </w:rPr>
              <w:t>药剂学(实践)</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color w:val="000000"/>
                <w:sz w:val="24"/>
              </w:rPr>
            </w:pPr>
            <w:r w:rsidRPr="00927867">
              <w:rPr>
                <w:rFonts w:ascii="仿宋_GB2312" w:eastAsia="仿宋_GB2312" w:hAnsi="仿宋" w:hint="eastAsia"/>
                <w:color w:val="000000"/>
                <w:kern w:val="0"/>
                <w:sz w:val="24"/>
              </w:rPr>
              <w:t>2</w:t>
            </w:r>
          </w:p>
        </w:tc>
      </w:tr>
      <w:tr w:rsidR="000C1F21" w:rsidRPr="00927867" w:rsidTr="00927867">
        <w:tc>
          <w:tcPr>
            <w:tcW w:w="1120" w:type="dxa"/>
            <w:vMerge w:val="restart"/>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7</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药理学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5</w:t>
            </w:r>
          </w:p>
        </w:tc>
      </w:tr>
      <w:tr w:rsidR="000C1F21" w:rsidRPr="00927867" w:rsidTr="00927867">
        <w:tc>
          <w:tcPr>
            <w:tcW w:w="1120" w:type="dxa"/>
            <w:vMerge/>
            <w:vAlign w:val="center"/>
            <w:hideMark/>
          </w:tcPr>
          <w:p w:rsidR="000C1F21" w:rsidRPr="00927867" w:rsidRDefault="000C1F21">
            <w:pPr>
              <w:widowControl/>
              <w:jc w:val="left"/>
              <w:rPr>
                <w:rFonts w:ascii="仿宋_GB2312" w:eastAsia="仿宋_GB2312" w:hAnsi="仿宋" w:cs="宋体"/>
                <w:sz w:val="24"/>
              </w:rPr>
            </w:pP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药理学（实践）</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1</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spacing w:line="360" w:lineRule="auto"/>
              <w:jc w:val="center"/>
              <w:rPr>
                <w:rFonts w:ascii="仿宋_GB2312" w:eastAsia="仿宋_GB2312" w:hAnsi="仿宋"/>
                <w:sz w:val="24"/>
              </w:rPr>
            </w:pPr>
            <w:r w:rsidRPr="00927867">
              <w:rPr>
                <w:rFonts w:ascii="仿宋_GB2312" w:eastAsia="仿宋_GB2312" w:hAnsi="仿宋" w:hint="eastAsia"/>
                <w:sz w:val="24"/>
              </w:rPr>
              <w:t>8</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药学导论</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9</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数理统计</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46"/>
        </w:trPr>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10</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药事管理学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6</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11</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分子生物学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6</w:t>
            </w:r>
          </w:p>
        </w:tc>
      </w:tr>
      <w:tr w:rsidR="000C1F21" w:rsidRPr="00927867" w:rsidTr="00927867">
        <w:trPr>
          <w:trHeight w:val="285"/>
        </w:trPr>
        <w:tc>
          <w:tcPr>
            <w:tcW w:w="1120" w:type="dxa"/>
            <w:vMerge w:val="restart"/>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12</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有机化学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kern w:val="0"/>
                <w:sz w:val="24"/>
              </w:rPr>
              <w:t>4</w:t>
            </w:r>
          </w:p>
        </w:tc>
      </w:tr>
      <w:tr w:rsidR="000C1F21" w:rsidRPr="00927867" w:rsidTr="00927867">
        <w:trPr>
          <w:trHeight w:val="180"/>
        </w:trPr>
        <w:tc>
          <w:tcPr>
            <w:tcW w:w="1120" w:type="dxa"/>
            <w:vMerge/>
            <w:vAlign w:val="center"/>
            <w:hideMark/>
          </w:tcPr>
          <w:p w:rsidR="000C1F21" w:rsidRPr="00927867" w:rsidRDefault="000C1F21">
            <w:pPr>
              <w:widowControl/>
              <w:jc w:val="left"/>
              <w:rPr>
                <w:rFonts w:ascii="仿宋_GB2312" w:eastAsia="仿宋_GB2312" w:hAnsi="仿宋" w:cs="宋体"/>
                <w:sz w:val="24"/>
              </w:rPr>
            </w:pPr>
          </w:p>
        </w:tc>
        <w:tc>
          <w:tcPr>
            <w:tcW w:w="5667" w:type="dxa"/>
            <w:shd w:val="clear" w:color="auto" w:fill="FFFFFF"/>
            <w:tcMar>
              <w:top w:w="0" w:type="dxa"/>
              <w:left w:w="108" w:type="dxa"/>
              <w:bottom w:w="0" w:type="dxa"/>
              <w:right w:w="108" w:type="dxa"/>
            </w:tcMar>
            <w:vAlign w:val="center"/>
            <w:hideMark/>
          </w:tcPr>
          <w:p w:rsidR="000C1F21" w:rsidRPr="00927867" w:rsidRDefault="000C1F21">
            <w:pPr>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有机化学（实践）</w:t>
            </w:r>
          </w:p>
        </w:tc>
        <w:tc>
          <w:tcPr>
            <w:tcW w:w="1846" w:type="dxa"/>
            <w:shd w:val="clear" w:color="auto" w:fill="FFFFFF"/>
            <w:tcMar>
              <w:top w:w="0" w:type="dxa"/>
              <w:left w:w="108" w:type="dxa"/>
              <w:bottom w:w="0" w:type="dxa"/>
              <w:right w:w="108" w:type="dxa"/>
            </w:tcMar>
            <w:vAlign w:val="center"/>
            <w:hideMark/>
          </w:tcPr>
          <w:p w:rsidR="000C1F21" w:rsidRPr="00927867" w:rsidRDefault="000C1F21">
            <w:pPr>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2</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sz w:val="24"/>
              </w:rPr>
            </w:pPr>
            <w:r w:rsidRPr="00927867">
              <w:rPr>
                <w:rFonts w:ascii="仿宋_GB2312" w:eastAsia="仿宋_GB2312" w:hAnsi="仿宋" w:hint="eastAsia"/>
                <w:sz w:val="24"/>
              </w:rPr>
              <w:t>13</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药用植物与生药学</w:t>
            </w:r>
          </w:p>
        </w:tc>
        <w:tc>
          <w:tcPr>
            <w:tcW w:w="1846"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color w:val="000000"/>
                <w:kern w:val="0"/>
                <w:sz w:val="24"/>
              </w:rPr>
            </w:pPr>
            <w:r w:rsidRPr="00927867">
              <w:rPr>
                <w:rFonts w:ascii="仿宋_GB2312" w:eastAsia="仿宋_GB2312" w:hAnsi="仿宋" w:hint="eastAsia"/>
                <w:color w:val="000000"/>
                <w:kern w:val="0"/>
                <w:sz w:val="24"/>
              </w:rPr>
              <w:t>4</w:t>
            </w:r>
          </w:p>
        </w:tc>
      </w:tr>
      <w:tr w:rsidR="000C1F21" w:rsidRPr="00927867" w:rsidTr="00927867">
        <w:tc>
          <w:tcPr>
            <w:tcW w:w="1120"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15</w:t>
            </w:r>
          </w:p>
        </w:tc>
        <w:tc>
          <w:tcPr>
            <w:tcW w:w="5667" w:type="dxa"/>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color w:val="000000"/>
                <w:sz w:val="24"/>
              </w:rPr>
              <w:t>毕业论文</w:t>
            </w:r>
          </w:p>
        </w:tc>
        <w:tc>
          <w:tcPr>
            <w:tcW w:w="1846" w:type="dxa"/>
            <w:shd w:val="clear" w:color="auto" w:fill="FFFFFF"/>
            <w:tcMar>
              <w:top w:w="0" w:type="dxa"/>
              <w:left w:w="108" w:type="dxa"/>
              <w:bottom w:w="0" w:type="dxa"/>
              <w:right w:w="108" w:type="dxa"/>
            </w:tcMar>
            <w:vAlign w:val="center"/>
            <w:hideMark/>
          </w:tcPr>
          <w:p w:rsidR="000C1F21" w:rsidRPr="00927867" w:rsidRDefault="000C1F21">
            <w:pPr>
              <w:spacing w:line="360" w:lineRule="auto"/>
              <w:rPr>
                <w:rFonts w:ascii="仿宋_GB2312" w:eastAsia="仿宋_GB2312" w:hAnsi="仿宋"/>
                <w:sz w:val="24"/>
              </w:rPr>
            </w:pPr>
            <w:r w:rsidRPr="00927867">
              <w:rPr>
                <w:rFonts w:ascii="仿宋_GB2312" w:eastAsia="仿宋_GB2312" w:hAnsi="仿宋" w:hint="eastAsia"/>
                <w:color w:val="000000"/>
                <w:sz w:val="24"/>
              </w:rPr>
              <w:t>不计学分</w:t>
            </w:r>
          </w:p>
        </w:tc>
      </w:tr>
      <w:tr w:rsidR="000C1F21" w:rsidRPr="00927867" w:rsidTr="00927867">
        <w:tc>
          <w:tcPr>
            <w:tcW w:w="6787" w:type="dxa"/>
            <w:gridSpan w:val="2"/>
            <w:shd w:val="clear" w:color="auto" w:fill="FFFFFF"/>
            <w:tcMar>
              <w:top w:w="0" w:type="dxa"/>
              <w:left w:w="108" w:type="dxa"/>
              <w:bottom w:w="0" w:type="dxa"/>
              <w:right w:w="108" w:type="dxa"/>
            </w:tcMar>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总学分</w:t>
            </w:r>
          </w:p>
        </w:tc>
        <w:tc>
          <w:tcPr>
            <w:tcW w:w="1846" w:type="dxa"/>
            <w:shd w:val="clear" w:color="auto" w:fill="FFFFFF"/>
            <w:tcMar>
              <w:top w:w="0" w:type="dxa"/>
              <w:left w:w="108" w:type="dxa"/>
              <w:bottom w:w="0" w:type="dxa"/>
              <w:right w:w="108" w:type="dxa"/>
            </w:tcMar>
            <w:vAlign w:val="center"/>
            <w:hideMark/>
          </w:tcPr>
          <w:p w:rsidR="000C1F21" w:rsidRPr="00927867" w:rsidRDefault="000C1F21">
            <w:pPr>
              <w:spacing w:line="360" w:lineRule="auto"/>
              <w:jc w:val="center"/>
              <w:rPr>
                <w:rFonts w:ascii="仿宋_GB2312" w:eastAsia="仿宋_GB2312" w:hAnsi="仿宋"/>
                <w:sz w:val="24"/>
              </w:rPr>
            </w:pPr>
            <w:r w:rsidRPr="00927867">
              <w:rPr>
                <w:rFonts w:ascii="仿宋_GB2312" w:eastAsia="仿宋_GB2312" w:hAnsi="仿宋" w:hint="eastAsia"/>
                <w:sz w:val="24"/>
              </w:rPr>
              <w:t>70</w:t>
            </w:r>
          </w:p>
        </w:tc>
      </w:tr>
    </w:tbl>
    <w:p w:rsidR="000C1F21" w:rsidRDefault="000C1F21" w:rsidP="000C1F21">
      <w:pPr>
        <w:pStyle w:val="a7"/>
        <w:spacing w:line="360" w:lineRule="auto"/>
        <w:rPr>
          <w:rFonts w:cs="楷体"/>
          <w:sz w:val="32"/>
          <w:szCs w:val="32"/>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六、相关课程说明</w:t>
      </w:r>
    </w:p>
    <w:p w:rsidR="000C1F21" w:rsidRDefault="000C1F21" w:rsidP="000C1F21">
      <w:pPr>
        <w:spacing w:line="560" w:lineRule="exact"/>
        <w:ind w:firstLineChars="200" w:firstLine="640"/>
        <w:jc w:val="left"/>
        <w:rPr>
          <w:rFonts w:ascii="仿宋_GB2312" w:eastAsia="仿宋_GB2312" w:hAnsi="等线" w:cs="宋体"/>
          <w:sz w:val="32"/>
          <w:szCs w:val="32"/>
        </w:rPr>
      </w:pPr>
      <w:r>
        <w:rPr>
          <w:rFonts w:ascii="仿宋_GB2312" w:eastAsia="仿宋_GB2312" w:hint="eastAsia"/>
          <w:sz w:val="32"/>
          <w:szCs w:val="32"/>
        </w:rPr>
        <w:t>1.马克思主义基本原理概论 略</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2.中国近现代史纲要  略</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3.英语（专升本）略</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 药物分析</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专业课。主要掌握：药典的基本组成和正确使用；药物的鉴别、检查和含量测定的基本规律与基本方法；各类药物质量分析的基本方法和原理；化学药物制剂分析的特点与基本方法；生化药物和中药制剂质量分析的一般规律与主要方</w:t>
      </w:r>
      <w:r>
        <w:rPr>
          <w:rFonts w:ascii="仿宋_GB2312" w:eastAsia="仿宋_GB2312" w:hint="eastAsia"/>
          <w:sz w:val="32"/>
          <w:szCs w:val="32"/>
        </w:rPr>
        <w:lastRenderedPageBreak/>
        <w:t>法；药品质量标准制订的基本原则、内容与方法；药品质量控制中的现代分析方法和技术。</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药物分析（实践）要求学生掌握药物分析中包括样品处理、药物鉴别、一般杂质检查、特殊杂质检查和含量测定等各项实验技能以及常用分析仪器的正确使用方法。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5.药物化学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专业课。主要掌握：各类典型药物的基本结构、化学名称、结构与活性的关系、合成方法及有关化学稳定性的物理化学性质；药物的发现、发展、现状和进展，以及药物的结构与活性关系，药物的作用靶点等知识，重点在药物化学结构变化与生物学研究的内容。</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药物化学（实践）要求学生掌握药物化学实验须知、基本知识、药物</w:t>
      </w:r>
      <w:hyperlink r:id="rId6" w:history="1">
        <w:r w:rsidRPr="003440F0">
          <w:rPr>
            <w:rStyle w:val="15"/>
            <w:rFonts w:ascii="仿宋_GB2312" w:eastAsia="仿宋_GB2312" w:hint="eastAsia"/>
            <w:color w:val="000000"/>
            <w:sz w:val="32"/>
            <w:szCs w:val="32"/>
            <w:u w:val="none"/>
          </w:rPr>
          <w:t>物理性质</w:t>
        </w:r>
      </w:hyperlink>
      <w:r>
        <w:rPr>
          <w:rFonts w:ascii="仿宋_GB2312" w:eastAsia="仿宋_GB2312" w:hint="eastAsia"/>
          <w:sz w:val="32"/>
          <w:szCs w:val="32"/>
        </w:rPr>
        <w:t>实验、药物变质实验、药物一般鉴别实验、药物定性鉴别实验、药物制备实验。</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6.药剂学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专业课。主要掌握：药品生产的质量标准、药典、处方、GMP、GLP及新药报批药剂学的发展趋势等。药物制剂的各种剂型的基本制备方法、药物制剂的基本原理、制剂的试验方法，熟悉制备工艺及质量控制方法，了解药物制剂的新进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药剂学（实践）要求学生掌握药物制剂新剂型及新技术应用的制备方法，掌握相关实验中所要求的基本技能，加深对药剂学的基本理论、基本知识、基本技术原理的理解，为从事药物制剂</w:t>
      </w:r>
      <w:r>
        <w:rPr>
          <w:rFonts w:ascii="仿宋_GB2312" w:eastAsia="仿宋_GB2312" w:hint="eastAsia"/>
          <w:sz w:val="32"/>
          <w:szCs w:val="32"/>
        </w:rPr>
        <w:lastRenderedPageBreak/>
        <w:t>的实践应用奠定基础。</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7.药理学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专业课。主要掌握：药理学的基本概念、药物作用的基本规律，常用药物的作用、作用原理、临床应用和不良反应；药物与机体或病原体之间的相互作用、作用规律及作用机制，分析药物用于诊断和防治疾病的因果关系，探讨药物对机体的影响和在体内的运转代谢规律。</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药理学（实践）要求学生掌握动物实验基本知识和技术等基本技能，通过药理学实验验证药理学理论，促进理论与实践相结合。</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8.药学导论 </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药学导论是以药物的发现与开发、生产、流通、使用为线索，介绍相应的药学分支学科，展现药学的基本概念，发展历史，研究内容与方法，主要成就和最新进展。主要掌握：药学和药的相关概念，中药和天然药物的概念，药物化学、药理学、药物剂型与制剂的概念，掌握药事管理学的学科性质及与相关学科的关系，熟悉我国药品质量标准体系，熟悉药学研究的主要内容。</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9.数理统计</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基础课。主要掌握：在概率与数理统计的基础上，应用统计方法处理药学研究问题。本课程主要目的是培养学生运用概率统计方法分析和解决实际问题的能力。熟悉处理随机现象的基本思想。熟练掌握和应用数理统计的基本方法。</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10.药事管理学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是药学专业的基础课。主要掌握：药事及药事管理的概念、药事管理学科、法律基本知识、药品与药品监督管理组织、药品生产企业管理、医疗机构药剂管理、药品管理、药品包装的管理、药品价格管理、药品广告管理、药品监督、药品管理法及实施条例的法律责任、药品注册管理、药事知识产权保护、特殊药品管理、GMP、GLP、GSP等。</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11.分子生物学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基础课。主要掌握：遗传物质的分子结构、性质和功能；染色质、染色体、基因和基因组；可移动的遗传因子和染色体外遗传因子；DNA的复制、突变、损伤和修复；转录、转录后加工；蛋白质的生物合成；基因表达的调控；基因工程原理及其在医药工业中的应用。</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12.有机化学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基础课，是药物化学、药物分析、生物化学、药理学等的前期基础课。主要掌握：开链烃、环烃、立体化学基础、卤代烃、有机波谱基础、醇、酚、醚、醛、酮、醌、羧酸和取代羧酸、羧酸衍生物、有机含氮化合物、杂环化合物、含硫、磷、硅的化合物、脂类、糖类、周环反应，氨基酸、多肽、蛋白质和核酸的基本特征及相互转化等。</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有机化学》（实践）要求学生掌握有机化学实验须知、基本知识、常规玻璃仪器的使用方法，掌握蒸馏、洗涤、过滤、重结晶等基础操作，掌握样品沸点、熔点、折射率等测定方法，熟悉有机化合物合成、分离提纯等操作。</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13.药用植物与生药学</w:t>
      </w:r>
    </w:p>
    <w:p w:rsidR="000C1F21" w:rsidRDefault="000C1F21" w:rsidP="000C1F2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课程是药学专业的专业课。主要掌握：应用植物学及其他有关学科的知识和方法，研究具有防治疾病功效的植物和作医药生产用的植物原料的学科；应用本草学、植物学、动物学、化学、药理学和中医学等学科知识，来研究生药(药材)的名称、来源、生产、采制、鉴定、化学成份和医疗用途的科学。</w:t>
      </w:r>
    </w:p>
    <w:p w:rsidR="000C1F21" w:rsidRDefault="000C1F21" w:rsidP="000C1F21">
      <w:pPr>
        <w:spacing w:line="560" w:lineRule="exact"/>
        <w:rPr>
          <w:rFonts w:ascii="仿宋_GB2312" w:eastAsia="仿宋_GB2312" w:hAnsi="仿宋" w:cs="仿宋"/>
          <w:b/>
          <w:bCs/>
          <w:color w:val="FF0000"/>
          <w:sz w:val="32"/>
          <w:szCs w:val="32"/>
        </w:rPr>
      </w:pPr>
    </w:p>
    <w:p w:rsidR="000C1F21" w:rsidRDefault="000C1F21" w:rsidP="000C1F21">
      <w:pPr>
        <w:spacing w:line="560" w:lineRule="exact"/>
        <w:rPr>
          <w:rFonts w:ascii="黑体" w:eastAsia="黑体" w:hAnsi="黑体" w:cs="方正小标宋简体"/>
          <w:sz w:val="32"/>
          <w:szCs w:val="32"/>
        </w:rPr>
      </w:pPr>
      <w:r>
        <w:rPr>
          <w:rFonts w:ascii="仿宋_GB2312" w:eastAsia="仿宋_GB2312" w:hAnsi="仿宋" w:cs="仿宋" w:hint="eastAsia"/>
          <w:b/>
          <w:bCs/>
          <w:color w:val="FF0000"/>
          <w:sz w:val="32"/>
          <w:szCs w:val="32"/>
        </w:rPr>
        <w:br w:type="page"/>
      </w:r>
      <w:r>
        <w:rPr>
          <w:rFonts w:ascii="黑体" w:eastAsia="黑体" w:hAnsi="黑体" w:hint="eastAsia"/>
          <w:sz w:val="32"/>
          <w:szCs w:val="32"/>
        </w:rPr>
        <w:lastRenderedPageBreak/>
        <w:t>附件5</w:t>
      </w:r>
    </w:p>
    <w:p w:rsidR="000C1F21" w:rsidRDefault="000C1F21" w:rsidP="000C1F21">
      <w:pPr>
        <w:spacing w:line="560" w:lineRule="exact"/>
        <w:jc w:val="center"/>
        <w:rPr>
          <w:rFonts w:ascii="等线" w:eastAsia="方正小标宋简体" w:hAnsi="等线" w:cs="宋体"/>
          <w:sz w:val="44"/>
          <w:szCs w:val="44"/>
        </w:rPr>
      </w:pPr>
      <w:r>
        <w:rPr>
          <w:rFonts w:ascii="方正小标宋简体" w:eastAsia="方正小标宋简体" w:hint="eastAsia"/>
          <w:sz w:val="44"/>
          <w:szCs w:val="44"/>
        </w:rPr>
        <w:t>高等教育自学考试</w:t>
      </w:r>
    </w:p>
    <w:p w:rsidR="000C1F21" w:rsidRDefault="000C1F21" w:rsidP="000C1F21">
      <w:pPr>
        <w:spacing w:line="560" w:lineRule="exact"/>
        <w:jc w:val="center"/>
        <w:rPr>
          <w:rFonts w:eastAsia="方正小标宋简体" w:cs="方正小标宋简体"/>
          <w:sz w:val="44"/>
          <w:szCs w:val="44"/>
        </w:rPr>
      </w:pPr>
      <w:r>
        <w:rPr>
          <w:rFonts w:ascii="方正小标宋简体" w:eastAsia="方正小标宋简体" w:hint="eastAsia"/>
          <w:sz w:val="44"/>
          <w:szCs w:val="44"/>
        </w:rPr>
        <w:t>医学检验技术专业（专升本）考试计划</w:t>
      </w:r>
    </w:p>
    <w:p w:rsidR="000C1F21" w:rsidRDefault="000C1F21" w:rsidP="000C1F21">
      <w:pPr>
        <w:spacing w:line="560" w:lineRule="exact"/>
        <w:ind w:firstLineChars="200" w:firstLine="640"/>
        <w:rPr>
          <w:rFonts w:ascii="楷体_GB2312" w:eastAsia="楷体_GB2312" w:cs="楷体"/>
          <w:sz w:val="32"/>
          <w:szCs w:val="32"/>
        </w:rPr>
      </w:pPr>
    </w:p>
    <w:p w:rsidR="000C1F21" w:rsidRDefault="000C1F21" w:rsidP="000C1F21">
      <w:pPr>
        <w:spacing w:line="560" w:lineRule="exact"/>
        <w:ind w:firstLineChars="200" w:firstLine="640"/>
        <w:rPr>
          <w:rFonts w:ascii="黑体" w:eastAsia="黑体" w:hAnsi="黑体" w:cs="仿宋_GB2312"/>
          <w:sz w:val="32"/>
          <w:szCs w:val="32"/>
        </w:rPr>
      </w:pPr>
      <w:r>
        <w:rPr>
          <w:rFonts w:ascii="黑体" w:eastAsia="黑体" w:hAnsi="黑体" w:cs="楷体" w:hint="eastAsia"/>
          <w:sz w:val="32"/>
          <w:szCs w:val="32"/>
        </w:rPr>
        <w:t>一、培养目标</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本专业旨在培养适应我国医药卫生事业现代化发展需要的德、智、体、美、劳全面发展的，具备基础医学、临床医学、医学检验等方面的基本知识和基本技能，掌握医学检验实践技能以及临床常用检验仪器设备使用方法，能在各级各类医疗、卫生事业单位从事医学检验技术工作的应用型专门人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本专业要求掌握医学基础知识以及医学检验技术的基本理论和基本知识，具备医学检验专业知识运用的基本能力，具有医学检验技术专业技能的实际应用能力。主要包括：</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 掌握基础医学的基本理论、基本知识； </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2. 掌握病原生物学及检验、生物化学及检验、血液学及检验、免疫学及检验、临床检验基础等医学检验、检疫的基本理论和实践技能；</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3. 具有医学检验、检疫的基本能力和实践技能；</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4. 熟悉国家医疗卫生工作方针、政策和法规；</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5. 了解医学检验技术的发展动态和行业需求；</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6. 具有初步的科学研究和实际工作能力，满足医学检验技术职业需求；</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7. 具备对新知识、新技能的学习能力和一定的创新能力。</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三、学历层次与要求</w:t>
      </w:r>
    </w:p>
    <w:p w:rsidR="000C1F21" w:rsidRDefault="000C1F21" w:rsidP="000C1F21">
      <w:pPr>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 xml:space="preserve">本专业为专科起点本科层次，共设14门课程，各门课程均采用学分制计算。凡取得本计划所规定课程的合格成绩，累计达到70学分，毕业实践课程参加主考学校组织的实践环节全员培训，经考核取得合格成绩，毕业实习达到规定要求，思想品德经鉴定合格者，交验专科毕业证书后发给山东省高等教育自学考试委员会颁发主考学校副署的高等教育自学考试医学检验技术专业本科毕业证书，国家承认学历。其学业水平达到国家规定的学位标准，按《中华人民共和国高等教育法》和《中华人民共和国学位条例》规定，由主考学校授予学士学位。 </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须具有国家承认学历的国民教育系列大学专科及以上学历。医学类各专业专科毕业生可以直接报考本专业；其他类专业专科毕业生也可以报考本专业，但需要具有与本专业相关的基础知识。</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五、课程设置与学分 （专业代码：101001）</w:t>
      </w:r>
    </w:p>
    <w:tbl>
      <w:tblPr>
        <w:tblW w:w="0" w:type="auto"/>
        <w:tblLayout w:type="fixed"/>
        <w:tblLook w:val="04A0"/>
      </w:tblPr>
      <w:tblGrid>
        <w:gridCol w:w="886"/>
        <w:gridCol w:w="6165"/>
        <w:gridCol w:w="1846"/>
      </w:tblGrid>
      <w:tr w:rsidR="000C1F21" w:rsidRPr="00927867" w:rsidTr="00927867">
        <w:trPr>
          <w:trHeight w:val="388"/>
          <w:tblHeader/>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cs="宋体"/>
                <w:b/>
                <w:kern w:val="0"/>
                <w:sz w:val="24"/>
              </w:rPr>
            </w:pPr>
            <w:r w:rsidRPr="00927867">
              <w:rPr>
                <w:rFonts w:ascii="仿宋_GB2312" w:eastAsia="仿宋_GB2312" w:hAnsi="仿宋" w:hint="eastAsia"/>
                <w:b/>
                <w:kern w:val="0"/>
                <w:sz w:val="24"/>
              </w:rPr>
              <w:t>序号</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b/>
                <w:kern w:val="0"/>
                <w:sz w:val="24"/>
              </w:rPr>
            </w:pPr>
            <w:r w:rsidRPr="00927867">
              <w:rPr>
                <w:rFonts w:ascii="仿宋_GB2312" w:eastAsia="仿宋_GB2312" w:hAnsi="仿宋" w:hint="eastAsia"/>
                <w:b/>
                <w:kern w:val="0"/>
                <w:sz w:val="24"/>
              </w:rPr>
              <w:t>课程名称</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b/>
                <w:kern w:val="0"/>
                <w:sz w:val="24"/>
              </w:rPr>
            </w:pPr>
            <w:r w:rsidRPr="00927867">
              <w:rPr>
                <w:rFonts w:ascii="仿宋_GB2312" w:eastAsia="仿宋_GB2312" w:hAnsi="仿宋" w:hint="eastAsia"/>
                <w:b/>
                <w:kern w:val="0"/>
                <w:sz w:val="24"/>
              </w:rPr>
              <w:t>学分</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中国近现代史纲要</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2</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2</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马克思主义基本原理概论</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3</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卫生法规</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369"/>
        </w:trPr>
        <w:tc>
          <w:tcPr>
            <w:tcW w:w="886" w:type="dxa"/>
            <w:vMerge w:val="restart"/>
            <w:tcBorders>
              <w:top w:val="nil"/>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4</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生物化学及生物化学检验</w:t>
            </w:r>
            <w:r w:rsidR="00D43DF4">
              <w:rPr>
                <w:rFonts w:ascii="仿宋_GB2312" w:eastAsia="仿宋_GB2312" w:hAnsi="仿宋" w:hint="eastAsia"/>
                <w:kern w:val="0"/>
                <w:sz w:val="24"/>
              </w:rPr>
              <w:t>（二</w:t>
            </w:r>
            <w:r w:rsidR="00D43DF4">
              <w:rPr>
                <w:rFonts w:ascii="仿宋_GB2312" w:eastAsia="仿宋_GB2312" w:hAnsi="仿宋"/>
                <w:kern w:val="0"/>
                <w:sz w:val="24"/>
              </w:rPr>
              <w:t>）</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369"/>
        </w:trPr>
        <w:tc>
          <w:tcPr>
            <w:tcW w:w="886" w:type="dxa"/>
            <w:vMerge/>
            <w:tcBorders>
              <w:top w:val="nil"/>
              <w:left w:val="single" w:sz="4" w:space="0" w:color="auto"/>
              <w:bottom w:val="single" w:sz="4" w:space="0" w:color="auto"/>
              <w:right w:val="single" w:sz="4" w:space="0" w:color="auto"/>
            </w:tcBorders>
            <w:vAlign w:val="center"/>
            <w:hideMark/>
          </w:tcPr>
          <w:p w:rsidR="000C1F21" w:rsidRPr="00927867" w:rsidRDefault="000C1F21">
            <w:pPr>
              <w:widowControl/>
              <w:jc w:val="left"/>
              <w:rPr>
                <w:rFonts w:ascii="仿宋_GB2312" w:eastAsia="仿宋_GB2312" w:hAnsi="仿宋" w:cs="宋体"/>
                <w:kern w:val="0"/>
                <w:sz w:val="24"/>
              </w:rPr>
            </w:pP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rsidP="00D43DF4">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生物化学及生物化学检验</w:t>
            </w:r>
            <w:r w:rsidR="00D43DF4">
              <w:rPr>
                <w:rFonts w:ascii="仿宋_GB2312" w:eastAsia="仿宋_GB2312" w:hAnsi="仿宋" w:hint="eastAsia"/>
                <w:kern w:val="0"/>
                <w:sz w:val="24"/>
              </w:rPr>
              <w:t>（二</w:t>
            </w:r>
            <w:r w:rsidR="00D43DF4">
              <w:rPr>
                <w:rFonts w:ascii="仿宋_GB2312" w:eastAsia="仿宋_GB2312" w:hAnsi="仿宋"/>
                <w:kern w:val="0"/>
                <w:sz w:val="24"/>
              </w:rPr>
              <w:t>）</w:t>
            </w:r>
            <w:r w:rsidRPr="00927867">
              <w:rPr>
                <w:rFonts w:ascii="仿宋_GB2312" w:eastAsia="仿宋_GB2312" w:hAnsi="仿宋" w:hint="eastAsia"/>
                <w:kern w:val="0"/>
                <w:sz w:val="24"/>
              </w:rPr>
              <w:t>(实践)</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w:t>
            </w:r>
          </w:p>
        </w:tc>
      </w:tr>
      <w:tr w:rsidR="000C1F21" w:rsidRPr="00927867" w:rsidTr="00927867">
        <w:trPr>
          <w:trHeight w:val="369"/>
        </w:trPr>
        <w:tc>
          <w:tcPr>
            <w:tcW w:w="886" w:type="dxa"/>
            <w:vMerge w:val="restart"/>
            <w:tcBorders>
              <w:top w:val="nil"/>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病原生物学及检验</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369"/>
        </w:trPr>
        <w:tc>
          <w:tcPr>
            <w:tcW w:w="886" w:type="dxa"/>
            <w:vMerge/>
            <w:tcBorders>
              <w:top w:val="nil"/>
              <w:left w:val="single" w:sz="4" w:space="0" w:color="auto"/>
              <w:bottom w:val="single" w:sz="4" w:space="0" w:color="auto"/>
              <w:right w:val="single" w:sz="4" w:space="0" w:color="auto"/>
            </w:tcBorders>
            <w:vAlign w:val="center"/>
            <w:hideMark/>
          </w:tcPr>
          <w:p w:rsidR="000C1F21" w:rsidRPr="00927867" w:rsidRDefault="000C1F21">
            <w:pPr>
              <w:widowControl/>
              <w:jc w:val="left"/>
              <w:rPr>
                <w:rFonts w:ascii="仿宋_GB2312" w:eastAsia="仿宋_GB2312" w:hAnsi="仿宋" w:cs="宋体"/>
                <w:kern w:val="0"/>
                <w:sz w:val="24"/>
              </w:rPr>
            </w:pP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病原生物学及检验(实践)</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w:t>
            </w:r>
          </w:p>
        </w:tc>
      </w:tr>
      <w:tr w:rsidR="000C1F21" w:rsidRPr="00927867" w:rsidTr="00927867">
        <w:trPr>
          <w:trHeight w:val="369"/>
        </w:trPr>
        <w:tc>
          <w:tcPr>
            <w:tcW w:w="886" w:type="dxa"/>
            <w:vMerge w:val="restart"/>
            <w:tcBorders>
              <w:top w:val="nil"/>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lastRenderedPageBreak/>
              <w:t>6</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免疫学及免疫学检验</w:t>
            </w:r>
            <w:r w:rsidR="00D43DF4">
              <w:rPr>
                <w:rFonts w:ascii="仿宋_GB2312" w:eastAsia="仿宋_GB2312" w:hAnsi="仿宋" w:hint="eastAsia"/>
                <w:kern w:val="0"/>
                <w:sz w:val="24"/>
              </w:rPr>
              <w:t>(二)</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369"/>
        </w:trPr>
        <w:tc>
          <w:tcPr>
            <w:tcW w:w="886" w:type="dxa"/>
            <w:vMerge/>
            <w:tcBorders>
              <w:top w:val="nil"/>
              <w:left w:val="single" w:sz="4" w:space="0" w:color="auto"/>
              <w:bottom w:val="single" w:sz="4" w:space="0" w:color="auto"/>
              <w:right w:val="single" w:sz="4" w:space="0" w:color="auto"/>
            </w:tcBorders>
            <w:vAlign w:val="center"/>
            <w:hideMark/>
          </w:tcPr>
          <w:p w:rsidR="000C1F21" w:rsidRPr="00927867" w:rsidRDefault="000C1F21">
            <w:pPr>
              <w:widowControl/>
              <w:jc w:val="left"/>
              <w:rPr>
                <w:rFonts w:ascii="仿宋_GB2312" w:eastAsia="仿宋_GB2312" w:hAnsi="仿宋" w:cs="宋体"/>
                <w:kern w:val="0"/>
                <w:sz w:val="24"/>
              </w:rPr>
            </w:pP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免疫学及免疫学检验</w:t>
            </w:r>
            <w:r w:rsidR="00D43DF4">
              <w:rPr>
                <w:rFonts w:ascii="仿宋_GB2312" w:eastAsia="仿宋_GB2312" w:hAnsi="仿宋" w:hint="eastAsia"/>
                <w:kern w:val="0"/>
                <w:sz w:val="24"/>
              </w:rPr>
              <w:t>（二</w:t>
            </w:r>
            <w:r w:rsidR="00D43DF4">
              <w:rPr>
                <w:rFonts w:ascii="仿宋_GB2312" w:eastAsia="仿宋_GB2312" w:hAnsi="仿宋"/>
                <w:kern w:val="0"/>
                <w:sz w:val="24"/>
              </w:rPr>
              <w:t>）</w:t>
            </w:r>
            <w:r w:rsidRPr="00927867">
              <w:rPr>
                <w:rFonts w:ascii="仿宋_GB2312" w:eastAsia="仿宋_GB2312" w:hAnsi="仿宋" w:hint="eastAsia"/>
                <w:kern w:val="0"/>
                <w:sz w:val="24"/>
              </w:rPr>
              <w:t>(实践)</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w:t>
            </w:r>
          </w:p>
        </w:tc>
      </w:tr>
      <w:tr w:rsidR="000C1F21" w:rsidRPr="00927867" w:rsidTr="00927867">
        <w:trPr>
          <w:trHeight w:val="369"/>
        </w:trPr>
        <w:tc>
          <w:tcPr>
            <w:tcW w:w="886" w:type="dxa"/>
            <w:vMerge w:val="restart"/>
            <w:tcBorders>
              <w:top w:val="nil"/>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7</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血液学及血液学检验</w:t>
            </w:r>
            <w:r w:rsidR="00D43DF4">
              <w:rPr>
                <w:rFonts w:ascii="仿宋_GB2312" w:eastAsia="仿宋_GB2312" w:hAnsi="仿宋" w:hint="eastAsia"/>
                <w:kern w:val="0"/>
                <w:sz w:val="24"/>
              </w:rPr>
              <w:t>（二</w:t>
            </w:r>
            <w:r w:rsidR="00D43DF4">
              <w:rPr>
                <w:rFonts w:ascii="仿宋_GB2312" w:eastAsia="仿宋_GB2312" w:hAnsi="仿宋"/>
                <w:kern w:val="0"/>
                <w:sz w:val="24"/>
              </w:rPr>
              <w:t>）</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369"/>
        </w:trPr>
        <w:tc>
          <w:tcPr>
            <w:tcW w:w="886" w:type="dxa"/>
            <w:vMerge/>
            <w:tcBorders>
              <w:top w:val="nil"/>
              <w:left w:val="single" w:sz="4" w:space="0" w:color="auto"/>
              <w:bottom w:val="single" w:sz="4" w:space="0" w:color="auto"/>
              <w:right w:val="single" w:sz="4" w:space="0" w:color="auto"/>
            </w:tcBorders>
            <w:vAlign w:val="center"/>
            <w:hideMark/>
          </w:tcPr>
          <w:p w:rsidR="000C1F21" w:rsidRPr="00927867" w:rsidRDefault="000C1F21">
            <w:pPr>
              <w:widowControl/>
              <w:jc w:val="left"/>
              <w:rPr>
                <w:rFonts w:ascii="仿宋_GB2312" w:eastAsia="仿宋_GB2312" w:hAnsi="仿宋" w:cs="宋体"/>
                <w:kern w:val="0"/>
                <w:sz w:val="24"/>
              </w:rPr>
            </w:pP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血液学及血液学检验</w:t>
            </w:r>
            <w:r w:rsidR="00D43DF4">
              <w:rPr>
                <w:rFonts w:ascii="仿宋_GB2312" w:eastAsia="仿宋_GB2312" w:hAnsi="仿宋" w:hint="eastAsia"/>
                <w:kern w:val="0"/>
                <w:sz w:val="24"/>
              </w:rPr>
              <w:t>（二</w:t>
            </w:r>
            <w:r w:rsidR="00D43DF4">
              <w:rPr>
                <w:rFonts w:ascii="仿宋_GB2312" w:eastAsia="仿宋_GB2312" w:hAnsi="仿宋"/>
                <w:kern w:val="0"/>
                <w:sz w:val="24"/>
              </w:rPr>
              <w:t>）</w:t>
            </w:r>
            <w:r w:rsidRPr="00927867">
              <w:rPr>
                <w:rFonts w:ascii="仿宋_GB2312" w:eastAsia="仿宋_GB2312" w:hAnsi="仿宋" w:hint="eastAsia"/>
                <w:kern w:val="0"/>
                <w:sz w:val="24"/>
              </w:rPr>
              <w:t>(实践)</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w:t>
            </w:r>
          </w:p>
        </w:tc>
      </w:tr>
      <w:tr w:rsidR="000C1F21" w:rsidRPr="00927867" w:rsidTr="00927867">
        <w:trPr>
          <w:trHeight w:val="369"/>
        </w:trPr>
        <w:tc>
          <w:tcPr>
            <w:tcW w:w="886" w:type="dxa"/>
            <w:vMerge w:val="restart"/>
            <w:tcBorders>
              <w:top w:val="nil"/>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8</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临床检验基础</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474"/>
        </w:trPr>
        <w:tc>
          <w:tcPr>
            <w:tcW w:w="886" w:type="dxa"/>
            <w:vMerge/>
            <w:tcBorders>
              <w:top w:val="nil"/>
              <w:left w:val="single" w:sz="4" w:space="0" w:color="auto"/>
              <w:bottom w:val="single" w:sz="4" w:space="0" w:color="auto"/>
              <w:right w:val="single" w:sz="4" w:space="0" w:color="auto"/>
            </w:tcBorders>
            <w:vAlign w:val="center"/>
            <w:hideMark/>
          </w:tcPr>
          <w:p w:rsidR="000C1F21" w:rsidRPr="00927867" w:rsidRDefault="000C1F21">
            <w:pPr>
              <w:widowControl/>
              <w:jc w:val="left"/>
              <w:rPr>
                <w:rFonts w:ascii="仿宋_GB2312" w:eastAsia="仿宋_GB2312" w:hAnsi="仿宋" w:cs="宋体"/>
                <w:kern w:val="0"/>
                <w:sz w:val="24"/>
              </w:rPr>
            </w:pP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临床检验基础（实践）</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w:t>
            </w:r>
          </w:p>
        </w:tc>
      </w:tr>
      <w:tr w:rsidR="000C1F21" w:rsidRPr="00927867" w:rsidTr="00927867">
        <w:trPr>
          <w:trHeight w:val="424"/>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9</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实验室管理学</w:t>
            </w:r>
          </w:p>
        </w:tc>
        <w:tc>
          <w:tcPr>
            <w:tcW w:w="1846"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10</w:t>
            </w:r>
          </w:p>
        </w:tc>
        <w:tc>
          <w:tcPr>
            <w:tcW w:w="6165"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英语（专升本）</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7</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11</w:t>
            </w:r>
          </w:p>
        </w:tc>
        <w:tc>
          <w:tcPr>
            <w:tcW w:w="6165"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医学基础总论</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12</w:t>
            </w:r>
          </w:p>
        </w:tc>
        <w:tc>
          <w:tcPr>
            <w:tcW w:w="6165"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仪器分析、检验仪器原理及维护</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13</w:t>
            </w:r>
          </w:p>
        </w:tc>
        <w:tc>
          <w:tcPr>
            <w:tcW w:w="6165"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病原生物学</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14</w:t>
            </w:r>
          </w:p>
        </w:tc>
        <w:tc>
          <w:tcPr>
            <w:tcW w:w="6165"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诊断学（二）</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369"/>
        </w:trPr>
        <w:tc>
          <w:tcPr>
            <w:tcW w:w="886" w:type="dxa"/>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15</w:t>
            </w:r>
          </w:p>
        </w:tc>
        <w:tc>
          <w:tcPr>
            <w:tcW w:w="6165" w:type="dxa"/>
            <w:tcBorders>
              <w:top w:val="single" w:sz="4" w:space="0" w:color="auto"/>
              <w:left w:val="nil"/>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实践考核（毕业实习）</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不计学分</w:t>
            </w:r>
          </w:p>
        </w:tc>
      </w:tr>
      <w:tr w:rsidR="000C1F21" w:rsidRPr="00927867" w:rsidTr="00927867">
        <w:trPr>
          <w:trHeight w:val="369"/>
        </w:trPr>
        <w:tc>
          <w:tcPr>
            <w:tcW w:w="7051" w:type="dxa"/>
            <w:gridSpan w:val="2"/>
            <w:tcBorders>
              <w:top w:val="single" w:sz="4" w:space="0" w:color="auto"/>
              <w:left w:val="single" w:sz="4" w:space="0" w:color="auto"/>
              <w:bottom w:val="single" w:sz="4" w:space="0" w:color="auto"/>
              <w:right w:val="single" w:sz="4" w:space="0" w:color="auto"/>
            </w:tcBorders>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总学分</w:t>
            </w:r>
          </w:p>
        </w:tc>
        <w:tc>
          <w:tcPr>
            <w:tcW w:w="1846"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line="360" w:lineRule="auto"/>
              <w:jc w:val="center"/>
              <w:rPr>
                <w:rFonts w:ascii="仿宋_GB2312" w:eastAsia="仿宋_GB2312" w:hAnsi="仿宋"/>
                <w:kern w:val="0"/>
                <w:sz w:val="24"/>
              </w:rPr>
            </w:pPr>
            <w:r w:rsidRPr="00927867">
              <w:rPr>
                <w:rFonts w:ascii="仿宋_GB2312" w:eastAsia="仿宋_GB2312" w:hAnsi="仿宋" w:hint="eastAsia"/>
                <w:kern w:val="0"/>
                <w:sz w:val="24"/>
              </w:rPr>
              <w:t>70</w:t>
            </w:r>
          </w:p>
        </w:tc>
      </w:tr>
    </w:tbl>
    <w:p w:rsidR="000C1F21" w:rsidRDefault="000C1F21" w:rsidP="000C1F21">
      <w:pPr>
        <w:pStyle w:val="a7"/>
        <w:spacing w:line="360" w:lineRule="auto"/>
        <w:rPr>
          <w:rFonts w:cs="楷体"/>
          <w:sz w:val="32"/>
          <w:szCs w:val="32"/>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六、主要课程说明</w:t>
      </w:r>
    </w:p>
    <w:p w:rsidR="000C1F21" w:rsidRDefault="000C1F21" w:rsidP="000C1F21">
      <w:pPr>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1.中国近现代史纲要 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2.马克思主义基本原理概论 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3.卫生法规</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本课程是以医疗行为所涉及的法律和法律问题为对象进行分析和解决的一门实用性法律知识普及课程，课程内容涉及国家卫生领域法律法规，重点突出法律知识运用的培养，同时整合相关职业资格证书的知识与技能要求。通过学习使学生具有较为全面</w:t>
      </w:r>
      <w:r>
        <w:rPr>
          <w:rFonts w:ascii="仿宋_GB2312" w:eastAsia="仿宋_GB2312" w:hint="eastAsia"/>
          <w:sz w:val="32"/>
          <w:szCs w:val="32"/>
        </w:rPr>
        <w:lastRenderedPageBreak/>
        <w:t>的法律知识储备和思维素质。</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4.生物化学及生物化学检验</w:t>
      </w:r>
      <w:r w:rsidR="00D43DF4">
        <w:rPr>
          <w:rFonts w:ascii="仿宋_GB2312" w:eastAsia="仿宋_GB2312" w:hint="eastAsia"/>
          <w:sz w:val="32"/>
          <w:szCs w:val="32"/>
        </w:rPr>
        <w:t>（二</w:t>
      </w:r>
      <w:r w:rsidR="00D43DF4">
        <w:rPr>
          <w:rFonts w:ascii="仿宋_GB2312" w:eastAsia="仿宋_GB2312"/>
          <w:sz w:val="32"/>
          <w:szCs w:val="32"/>
        </w:rPr>
        <w:t>）</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临床生物化学是在人体正常生物化学基础上,研究疾病状态下的人体代谢变化，进一步从生物化学代谢和分子水平，认识疾病发病机制，提供实验室诊断和病情监测技术。使学生基本掌握本课程的基础知识和各种生化实验技术，结合其它学科知识探讨疾病的发病机制，掌握人体病理过程中出现的特异性化学标志物或体内特定成分的改变，为今后从事医学检验工作和科研工作奠定牢固基础。</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5.病原生物学及检验</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本课程主要研究与医学有关的病原生物体的生物学性状、致病性、免疫性、病原生物学检查法、特异性预防和治疗原则等内容。主要涉及细菌学、病毒学、真菌学和寄生虫学四大篇内容，重点讲述病原生物的基本原理和引起最广泛流行以及最严重感染的病原生物的生物学特征、致病性、免疫性及防治方法。研究医学相关的病原微生物特性及其与人体相互作用关系及防治的课程，主要讲授微生物学基础理论及其技术，临床上重要的病原菌的生物学性状、致病性和微生物学检验方法，为临床诊断、治疗、预防提供科学依据。帮助学生全面地掌握临床微生物学的现代理论知识，较系统地掌握临床微生物学检验的先进技能。</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6.免疫学及免疫学检验</w:t>
      </w:r>
      <w:r w:rsidR="00D43DF4">
        <w:rPr>
          <w:rFonts w:ascii="仿宋_GB2312" w:eastAsia="仿宋_GB2312" w:hint="eastAsia"/>
          <w:sz w:val="32"/>
          <w:szCs w:val="32"/>
        </w:rPr>
        <w:t>（二</w:t>
      </w:r>
      <w:r w:rsidR="00D43DF4">
        <w:rPr>
          <w:rFonts w:ascii="仿宋_GB2312" w:eastAsia="仿宋_GB2312"/>
          <w:sz w:val="32"/>
          <w:szCs w:val="32"/>
        </w:rPr>
        <w:t>）</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本课程内容主要涉及免疫学检验技术原理、免疫学检验的经典技术、目前应用的主流免疫学技术、免疫学检验技术的发展趋</w:t>
      </w:r>
      <w:r>
        <w:rPr>
          <w:rFonts w:ascii="仿宋_GB2312" w:eastAsia="仿宋_GB2312" w:hint="eastAsia"/>
          <w:sz w:val="32"/>
          <w:szCs w:val="32"/>
        </w:rPr>
        <w:lastRenderedPageBreak/>
        <w:t>势及免疫学技术在临床诊断中的应用以及常见免疫相关性疾病的免疫学特征及免疫学诊断的意义。通过学习让学生能熟练掌握常用的免疫学检验技术，通过临床病例讨论，提高用免疫学技术解决临床诊断问题的能力，掌握临床免疫相关疾病的免疫学特征，并能针对不同的临床病例开展相关免疫学项目的诊断，并能对诊断结果进行合理的临床解释和分析。教学主要围绕免疫实验室常用技术的项目实施按任务需要进行相关知识和技能学习和训练以此提高学生对医学实验室工作岗位的适应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7.血液学及血液学检验</w:t>
      </w:r>
      <w:r w:rsidR="00D43DF4">
        <w:rPr>
          <w:rFonts w:ascii="仿宋_GB2312" w:eastAsia="仿宋_GB2312" w:hint="eastAsia"/>
          <w:sz w:val="32"/>
          <w:szCs w:val="32"/>
        </w:rPr>
        <w:t>（二</w:t>
      </w:r>
      <w:r w:rsidR="00D43DF4">
        <w:rPr>
          <w:rFonts w:ascii="仿宋_GB2312" w:eastAsia="仿宋_GB2312"/>
          <w:sz w:val="32"/>
          <w:szCs w:val="32"/>
        </w:rPr>
        <w:t>）</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本课程反映血液学检验的发展及医学检验发展，强化对血液学基础知识的巩固，血液相关疾病理论知识的提升，血液学检验知识的扩充，临床病例(病案)分析及对血液学检验结果合理解读能力的培养。以血液疾病为主线编排，融入、突出血液学检验内容的血液疾病案例分析，着重于提升学生检验理论的同时，紧密结合临床实践，强调检验相关内容和技术。</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8.临床检验基础 </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本课程是一门高度综合性的应用科学，是临床医学和实验室医学的桥梁学科，通过感官的、理学的、化学的以及现代自动化仪器的方法，检查病人的血液、体液、分泌物和排泄物，以获得疾病的病原、病理变化和机体功能状态等信息，为临床疾病的预防、诊断、疗效观察、预后判断提供依据。通过学习使学生系统掌握临床检验基础实验基本知识和基本操作技术，培养严谨的科学态度和综合运用所学知识解决实际问题的能力及对实验结果的</w:t>
      </w:r>
      <w:r>
        <w:rPr>
          <w:rFonts w:ascii="仿宋_GB2312" w:eastAsia="仿宋_GB2312" w:hint="eastAsia"/>
          <w:sz w:val="32"/>
          <w:szCs w:val="32"/>
        </w:rPr>
        <w:lastRenderedPageBreak/>
        <w:t>处理和表达能力。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9.实验室管理学</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本课程是对实验室环境、仪器设备和实验室人员各项活动的基本规律进行研究的科学。实验室是分析检验或教学科研的重要场所，卫生检验实验室承担着食品、饮水、空气和职业卫生等分析检验的重要任务，其检测质量直接关系到人民的身体健康和国家有关法律法规的贯彻实施。作为我国未来疾病预防与控制战线的高级人才，卫生检验专业的学生必须学习和掌握好实验室管理的相关理论知识，才能合理使用和正确操作实验室仪器设备，确保分析检测质量。</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10.英语（专升本） 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11.医学基础总论</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医学基础总论对基础医学各课程内容进行重组、优化和有机融合，重点阐述了基础医学的基本理论、基本知识和基本技能，方便教学所用。教学注重吐故纳新，适当介绍目前基础医学领域新知识、新方法、新技术，为学生开拓更广泛的学习空间。注重知识的连贯性和融合性，淡化课程内容间的界线，减少各学科知识的重复，更符合学生的认知规律。内容循序渐进、深入浅出，强化重要概念、基本理论、形态特征、生理现象、病原病因、病理变化等基础知识，使医学相关专业的学生在有限的学时内得到完整、系统、必要的医学知识教育，做到理论联系实践、联系临床，学有所用。</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12.仪器分析、检验仪器原理及维护 </w:t>
      </w:r>
    </w:p>
    <w:p w:rsidR="000C1F21" w:rsidRDefault="000C1F21" w:rsidP="00927867">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本课程主要是系统、全面地介绍了医院检验实验室及相关医学独立实验室常用的各种的检验仪器的基本工作原理、主要结构、性能指标，使用方法、维护保养、常见故障的排除、发展趋势及其相关技术等理论知识；学习临床检验仪器中的计算机技术以及各种检验仪器的实际操作和应用。为学生学习专业课程的实验操作、各种仪器的正确使用等打下良好的基础；为将来从事临床检验专业相关工作提供更多的临床仪器知识和实际操作方法。</w:t>
      </w:r>
    </w:p>
    <w:p w:rsidR="000C1F21" w:rsidRDefault="000C1F21" w:rsidP="00927867">
      <w:pPr>
        <w:spacing w:line="540" w:lineRule="exact"/>
        <w:ind w:firstLineChars="200" w:firstLine="640"/>
        <w:rPr>
          <w:rFonts w:ascii="仿宋_GB2312" w:eastAsia="仿宋_GB2312"/>
          <w:sz w:val="32"/>
          <w:szCs w:val="32"/>
        </w:rPr>
      </w:pPr>
      <w:r>
        <w:rPr>
          <w:rFonts w:ascii="仿宋_GB2312" w:eastAsia="仿宋_GB2312" w:hint="eastAsia"/>
          <w:sz w:val="32"/>
          <w:szCs w:val="32"/>
        </w:rPr>
        <w:t>13.病原生物学</w:t>
      </w:r>
    </w:p>
    <w:p w:rsidR="000C1F21" w:rsidRDefault="000C1F21" w:rsidP="00927867">
      <w:pPr>
        <w:spacing w:line="540" w:lineRule="exact"/>
        <w:ind w:firstLineChars="200" w:firstLine="640"/>
        <w:rPr>
          <w:rFonts w:ascii="仿宋_GB2312" w:eastAsia="仿宋_GB2312"/>
          <w:sz w:val="32"/>
          <w:szCs w:val="32"/>
        </w:rPr>
      </w:pPr>
      <w:r>
        <w:rPr>
          <w:rFonts w:ascii="仿宋_GB2312" w:eastAsia="仿宋_GB2312" w:hint="eastAsia"/>
          <w:sz w:val="32"/>
          <w:szCs w:val="32"/>
        </w:rPr>
        <w:t>病原生物学是研究与疾病有关的微生物（包括病毒、细菌、立克次体、衣原体等）和寄生虫（包括原虫、蠕虫、医学节肢动物）的生物学规律、致病机理及其与宿主之间相互作用的科学，是基础医学中极为重要的学科。教材对各种与医学相关的病原生物进行了详细的介绍，系统阐述了其生物学性状、传播与流行规律、临床检验方法、防治原则等内容，“突出病原生物学的整体性、统一性和连贯性”的原则，围绕基本理论、基本知识、基本技能，在总论和归纳性表格中尽可能地涵盖整个病原生物学。</w:t>
      </w:r>
    </w:p>
    <w:p w:rsidR="000C1F21" w:rsidRDefault="000C1F21" w:rsidP="00927867">
      <w:pPr>
        <w:spacing w:line="540" w:lineRule="exact"/>
        <w:ind w:firstLineChars="200" w:firstLine="640"/>
        <w:rPr>
          <w:rFonts w:ascii="仿宋_GB2312" w:eastAsia="仿宋_GB2312"/>
          <w:sz w:val="32"/>
          <w:szCs w:val="32"/>
        </w:rPr>
      </w:pPr>
      <w:r>
        <w:rPr>
          <w:rFonts w:ascii="仿宋_GB2312" w:eastAsia="仿宋_GB2312" w:hint="eastAsia"/>
          <w:sz w:val="32"/>
          <w:szCs w:val="32"/>
        </w:rPr>
        <w:t>14.诊断学（二）</w:t>
      </w:r>
    </w:p>
    <w:p w:rsidR="000C1F21" w:rsidRDefault="000C1F21" w:rsidP="00927867">
      <w:pPr>
        <w:spacing w:line="540" w:lineRule="exact"/>
        <w:ind w:firstLineChars="200" w:firstLine="640"/>
        <w:rPr>
          <w:rFonts w:ascii="仿宋_GB2312" w:eastAsia="仿宋_GB2312"/>
          <w:sz w:val="32"/>
          <w:szCs w:val="32"/>
        </w:rPr>
      </w:pPr>
      <w:r>
        <w:rPr>
          <w:rFonts w:ascii="仿宋_GB2312" w:eastAsia="仿宋_GB2312" w:hint="eastAsia"/>
          <w:sz w:val="32"/>
          <w:szCs w:val="32"/>
        </w:rPr>
        <w:t>诊断学是研究诊断疾病的基本原理方法的学科，是基础医学通向临床课的主要桥梁。诊断学（二）内容分为绪论、常见症状、问诊、体格检查、实验室检查、影像学检查、心电图检查、内镜检查、肺功能检查、临床诊断与病历书写十部分，并附有临床常用诊疗技术和临床检验参考值。通过学习，使医学生掌握诊断疾病的基本理论、基本知识、基本技能，为进一步学习各科临床课程及今后的临床实践打下坚实基础。</w:t>
      </w:r>
    </w:p>
    <w:p w:rsidR="000C1F21" w:rsidRDefault="000C1F21" w:rsidP="000C1F21">
      <w:pPr>
        <w:spacing w:line="560" w:lineRule="exact"/>
        <w:rPr>
          <w:rFonts w:ascii="黑体" w:eastAsia="黑体" w:hAnsi="黑体" w:cs="方正小标宋简体"/>
          <w:sz w:val="32"/>
          <w:szCs w:val="32"/>
        </w:rPr>
      </w:pPr>
      <w:r>
        <w:rPr>
          <w:rFonts w:ascii="仿宋_GB2312" w:eastAsia="仿宋_GB2312" w:hint="eastAsia"/>
          <w:sz w:val="32"/>
          <w:szCs w:val="32"/>
        </w:rPr>
        <w:br w:type="page"/>
      </w:r>
      <w:r>
        <w:rPr>
          <w:rFonts w:ascii="黑体" w:eastAsia="黑体" w:hAnsi="黑体" w:cs="方正小标宋简体" w:hint="eastAsia"/>
          <w:sz w:val="32"/>
          <w:szCs w:val="32"/>
        </w:rPr>
        <w:lastRenderedPageBreak/>
        <w:t>附件6</w:t>
      </w:r>
    </w:p>
    <w:p w:rsidR="000C1F21" w:rsidRDefault="000C1F21" w:rsidP="000C1F21">
      <w:pPr>
        <w:spacing w:line="560" w:lineRule="exact"/>
        <w:jc w:val="center"/>
        <w:rPr>
          <w:rFonts w:ascii="方正小标宋简体" w:eastAsia="方正小标宋简体" w:hAnsi="等线" w:cs="宋体"/>
          <w:sz w:val="44"/>
          <w:szCs w:val="44"/>
        </w:rPr>
      </w:pPr>
      <w:r>
        <w:rPr>
          <w:rFonts w:ascii="方正小标宋简体" w:eastAsia="方正小标宋简体" w:hint="eastAsia"/>
          <w:sz w:val="44"/>
          <w:szCs w:val="44"/>
        </w:rPr>
        <w:t>高等教育自学考试</w:t>
      </w:r>
    </w:p>
    <w:p w:rsidR="000C1F21" w:rsidRDefault="000C1F21" w:rsidP="000C1F21">
      <w:pPr>
        <w:spacing w:line="560" w:lineRule="exact"/>
        <w:jc w:val="center"/>
        <w:rPr>
          <w:rFonts w:ascii="等线" w:eastAsia="方正小标宋简体"/>
          <w:sz w:val="36"/>
          <w:szCs w:val="36"/>
        </w:rPr>
      </w:pPr>
      <w:r>
        <w:rPr>
          <w:rFonts w:ascii="方正小标宋简体" w:eastAsia="方正小标宋简体" w:hint="eastAsia"/>
          <w:sz w:val="44"/>
          <w:szCs w:val="44"/>
        </w:rPr>
        <w:t>网络营销与管理专业（专升本）考试计划</w:t>
      </w:r>
    </w:p>
    <w:p w:rsidR="000C1F21" w:rsidRDefault="000C1F21" w:rsidP="000C1F21">
      <w:pPr>
        <w:spacing w:line="560" w:lineRule="exact"/>
        <w:ind w:firstLineChars="200" w:firstLine="640"/>
        <w:rPr>
          <w:rFonts w:ascii="楷体_GB2312" w:eastAsia="楷体_GB2312" w:cs="楷体"/>
          <w:sz w:val="32"/>
          <w:szCs w:val="32"/>
        </w:rPr>
      </w:pP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一、培养目标</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本专业培养具有较高的文化素养和良好的社会责任感，具备网络营销与管理的基本理论、基本知识和专业技能，具有网络营销策划、组织、推广和管理等能力，能够在企业部门、服务机构和行政事业单位从事网络营销战略规划、渠道管理、品牌价值网络推广和产品服务网络促销等方面工作的高素质应用型人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本专业要求掌握电子商务、营销管理、网络营销、网站网页设计、网上店铺管理等方面的基本理论和基本知识，具备产品、服务、技术和品牌的网络营销策划以及网络营销系统设计、实现、运维、性能测评、运行控制及运营管理等方面的基本技能。主要包括：</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1.掌握市场营销学、管理学、电子商务、消费心理学、网络营销、社会化媒体、客户关系管理等学科的基本理论和基本知识；</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2.掌握网站网页设计、网络营销策划、网络推广运作、市场预测分析、数据资料检索等基本技能，以及网络营销基本工具和方法的运用能力；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3.具有产品、服务、活动、技术和品牌等网络营销推广的策划、设计、运维、测评、调控管理的实践能力；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4.具有网络营销系统的策划设计、网站开发、市场应用、运行管理工作的实践能力；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5.具有初步的搜索引擎营销、移动新媒体营销、软文营销、大数据营销、移动社交广告、网络整合营销、网络营销在线分析技术的研究开发与实际应用能力；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6.熟悉国家网络营销与管理领域的方针政策和法律法规；</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7.了解网络营销理论、方法和模式的发展动态，适应互联网数字化时代的产品、服务、技术和品牌等营销推广的发展需求；</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8.初步掌握一门外语，并具备一定的阅读本专业外文书刊的能力，以及初级的外语听、说、写基础；</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9.具备较强的对新知识、新技能的学习能力和一定的创新创业能力。</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 xml:space="preserve">三、学历层次和要求 </w:t>
      </w:r>
    </w:p>
    <w:p w:rsidR="000C1F21" w:rsidRDefault="000C1F21" w:rsidP="000C1F21">
      <w:pPr>
        <w:spacing w:line="560" w:lineRule="exact"/>
        <w:rPr>
          <w:rFonts w:ascii="仿宋_GB2312" w:eastAsia="仿宋_GB2312" w:hAnsi="等线" w:cs="宋体"/>
          <w:sz w:val="32"/>
          <w:szCs w:val="32"/>
        </w:rPr>
      </w:pPr>
      <w:r>
        <w:rPr>
          <w:rFonts w:ascii="仿宋_GB2312" w:eastAsia="仿宋_GB2312" w:hint="eastAsia"/>
          <w:sz w:val="32"/>
          <w:szCs w:val="32"/>
        </w:rPr>
        <w:t xml:space="preserve">  本专业为专科起点本科层次，共设15门课程，各门课程均采用学分制计算。凡取得本计划所规定课程的合格成绩，累计达73学分，并完成规定的毕业论文考核，思想品德鉴定符合要求者，经审核合格后，由山东省高等教育自学考试委员会颁发主考学校副署的高等教育自学考试网络营销与管理专业本科毕业证书。学业水平达到国家规定的学位授予条件，按《中华人民共和国高等教育法》和《中华人民共和国学位条例》有关规定，由主考学校授予学士学位。 </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0C1F21">
      <w:pPr>
        <w:spacing w:line="560" w:lineRule="exact"/>
        <w:ind w:firstLineChars="200" w:firstLine="640"/>
        <w:rPr>
          <w:rFonts w:ascii="仿宋_GB2312" w:eastAsia="仿宋_GB2312" w:hAnsi="等线" w:cs="宋体"/>
          <w:sz w:val="32"/>
          <w:szCs w:val="32"/>
        </w:rPr>
      </w:pPr>
      <w:r>
        <w:rPr>
          <w:rFonts w:ascii="仿宋_GB2312" w:eastAsia="仿宋_GB2312" w:hAnsi="仿宋" w:hint="eastAsia"/>
          <w:sz w:val="32"/>
          <w:szCs w:val="32"/>
        </w:rPr>
        <w:t>须具有国家承认的国民教育系列大学专科及以上学历</w:t>
      </w:r>
      <w:r>
        <w:rPr>
          <w:rFonts w:ascii="仿宋_GB2312" w:eastAsia="仿宋_GB2312" w:hint="eastAsia"/>
          <w:sz w:val="32"/>
          <w:szCs w:val="32"/>
        </w:rPr>
        <w:t>。电子</w:t>
      </w:r>
      <w:r>
        <w:rPr>
          <w:rFonts w:ascii="仿宋_GB2312" w:eastAsia="仿宋_GB2312" w:hint="eastAsia"/>
          <w:sz w:val="32"/>
          <w:szCs w:val="32"/>
        </w:rPr>
        <w:lastRenderedPageBreak/>
        <w:t>商务类、市场营销类、企业管理类和计算机类专业专科毕业生可以直接报考本专业；其他专业专科毕业生也可以报考本专业，但需要具有经济学、管理学基础、计算机等学科的基础知识。</w:t>
      </w:r>
    </w:p>
    <w:p w:rsidR="000C1F21" w:rsidRDefault="000C1F21" w:rsidP="000C1F21">
      <w:pPr>
        <w:spacing w:line="560" w:lineRule="exact"/>
        <w:ind w:firstLineChars="200" w:firstLine="640"/>
        <w:rPr>
          <w:rFonts w:ascii="黑体" w:eastAsia="黑体" w:hAnsi="黑体"/>
          <w:sz w:val="24"/>
        </w:rPr>
      </w:pPr>
      <w:r>
        <w:rPr>
          <w:rFonts w:ascii="黑体" w:eastAsia="黑体" w:hAnsi="黑体" w:cs="楷体" w:hint="eastAsia"/>
          <w:sz w:val="32"/>
          <w:szCs w:val="32"/>
        </w:rPr>
        <w:t>五、课程设置与学分（专业代码：420201）</w:t>
      </w:r>
    </w:p>
    <w:tbl>
      <w:tblPr>
        <w:tblW w:w="0" w:type="auto"/>
        <w:tblInd w:w="206" w:type="dxa"/>
        <w:tblLayout w:type="fixed"/>
        <w:tblCellMar>
          <w:left w:w="0" w:type="dxa"/>
          <w:right w:w="0" w:type="dxa"/>
        </w:tblCellMar>
        <w:tblLook w:val="04A0"/>
      </w:tblPr>
      <w:tblGrid>
        <w:gridCol w:w="843"/>
        <w:gridCol w:w="6025"/>
        <w:gridCol w:w="1440"/>
      </w:tblGrid>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b/>
                <w:sz w:val="24"/>
              </w:rPr>
            </w:pPr>
            <w:r w:rsidRPr="00927867">
              <w:rPr>
                <w:rFonts w:ascii="仿宋_GB2312" w:eastAsia="仿宋_GB2312" w:hAnsi="仿宋" w:hint="eastAsia"/>
                <w:b/>
                <w:sz w:val="24"/>
              </w:rPr>
              <w:t>序号</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b/>
                <w:sz w:val="24"/>
              </w:rPr>
            </w:pPr>
            <w:r w:rsidRPr="00927867">
              <w:rPr>
                <w:rFonts w:ascii="仿宋_GB2312" w:eastAsia="仿宋_GB2312" w:hAnsi="仿宋" w:hint="eastAsia"/>
                <w:b/>
                <w:sz w:val="24"/>
              </w:rPr>
              <w:t>课程名称</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b/>
                <w:sz w:val="24"/>
              </w:rPr>
            </w:pPr>
            <w:r w:rsidRPr="00927867">
              <w:rPr>
                <w:rFonts w:ascii="仿宋_GB2312" w:eastAsia="仿宋_GB2312" w:hAnsi="仿宋" w:hint="eastAsia"/>
                <w:b/>
                <w:sz w:val="24"/>
              </w:rPr>
              <w:t>学分</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中国近现代史纲要</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2</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马克思主义基本原理概论</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3</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英语（专升本）</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7</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4</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电子商务基础理论与实践</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54"/>
        </w:trPr>
        <w:tc>
          <w:tcPr>
            <w:tcW w:w="843" w:type="dxa"/>
            <w:vMerge w:val="restart"/>
            <w:tcBorders>
              <w:top w:val="nil"/>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5</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网站建设与管理</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3</w:t>
            </w:r>
          </w:p>
        </w:tc>
      </w:tr>
      <w:tr w:rsidR="000C1F21" w:rsidRPr="00927867" w:rsidTr="00927867">
        <w:trPr>
          <w:trHeight w:val="454"/>
        </w:trPr>
        <w:tc>
          <w:tcPr>
            <w:tcW w:w="6868" w:type="dxa"/>
            <w:vMerge/>
            <w:tcBorders>
              <w:top w:val="nil"/>
              <w:left w:val="single" w:sz="4" w:space="0" w:color="000000"/>
              <w:bottom w:val="single" w:sz="4" w:space="0" w:color="000000"/>
              <w:right w:val="single" w:sz="4" w:space="0" w:color="000000"/>
            </w:tcBorders>
            <w:vAlign w:val="center"/>
            <w:hideMark/>
          </w:tcPr>
          <w:p w:rsidR="000C1F21" w:rsidRPr="00927867" w:rsidRDefault="000C1F21" w:rsidP="00927867">
            <w:pPr>
              <w:widowControl/>
              <w:spacing w:line="400" w:lineRule="exact"/>
              <w:jc w:val="left"/>
              <w:rPr>
                <w:rFonts w:ascii="仿宋_GB2312" w:eastAsia="仿宋_GB2312" w:hAnsi="仿宋" w:cs="宋体"/>
                <w:sz w:val="24"/>
              </w:rPr>
            </w:pP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网站建设与管理（实践）</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6</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搜索引擎营销（实践）</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54"/>
        </w:trPr>
        <w:tc>
          <w:tcPr>
            <w:tcW w:w="843" w:type="dxa"/>
            <w:vMerge w:val="restart"/>
            <w:tcBorders>
              <w:top w:val="nil"/>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7</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网络营销与策划</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3</w:t>
            </w:r>
          </w:p>
        </w:tc>
      </w:tr>
      <w:tr w:rsidR="000C1F21" w:rsidRPr="00927867" w:rsidTr="00927867">
        <w:trPr>
          <w:trHeight w:val="454"/>
        </w:trPr>
        <w:tc>
          <w:tcPr>
            <w:tcW w:w="6868" w:type="dxa"/>
            <w:vMerge/>
            <w:tcBorders>
              <w:top w:val="nil"/>
              <w:left w:val="single" w:sz="4" w:space="0" w:color="000000"/>
              <w:bottom w:val="single" w:sz="4" w:space="0" w:color="000000"/>
              <w:right w:val="single" w:sz="4" w:space="0" w:color="000000"/>
            </w:tcBorders>
            <w:vAlign w:val="center"/>
            <w:hideMark/>
          </w:tcPr>
          <w:p w:rsidR="000C1F21" w:rsidRPr="00927867" w:rsidRDefault="000C1F21" w:rsidP="00927867">
            <w:pPr>
              <w:widowControl/>
              <w:spacing w:line="400" w:lineRule="exact"/>
              <w:jc w:val="left"/>
              <w:rPr>
                <w:rFonts w:ascii="仿宋_GB2312" w:eastAsia="仿宋_GB2312" w:hAnsi="仿宋" w:cs="宋体"/>
                <w:sz w:val="24"/>
              </w:rPr>
            </w:pP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网络营销与策划（实践）</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8</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网上店铺运营与管理</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9</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网络营销学</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10</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营销渠道管理基础</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11</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网络营销案例分析与实践</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12</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网络营销创新管理（实践）</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13</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移动商务理论与应用</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14</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网络广告学</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15</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网络公共关系</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trPr>
        <w:tc>
          <w:tcPr>
            <w:tcW w:w="843" w:type="dxa"/>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16</w:t>
            </w:r>
          </w:p>
        </w:tc>
        <w:tc>
          <w:tcPr>
            <w:tcW w:w="6025"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毕业论文</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不计学分</w:t>
            </w:r>
          </w:p>
        </w:tc>
      </w:tr>
      <w:tr w:rsidR="000C1F21" w:rsidRPr="00927867" w:rsidTr="00927867">
        <w:trPr>
          <w:trHeight w:val="454"/>
        </w:trPr>
        <w:tc>
          <w:tcPr>
            <w:tcW w:w="6868" w:type="dxa"/>
            <w:gridSpan w:val="2"/>
            <w:tcBorders>
              <w:top w:val="single" w:sz="4" w:space="0" w:color="000000"/>
              <w:left w:val="single" w:sz="4" w:space="0" w:color="000000"/>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总学分</w:t>
            </w:r>
          </w:p>
        </w:tc>
        <w:tc>
          <w:tcPr>
            <w:tcW w:w="1440" w:type="dxa"/>
            <w:tcBorders>
              <w:top w:val="single" w:sz="4" w:space="0" w:color="000000"/>
              <w:left w:val="nil"/>
              <w:bottom w:val="single" w:sz="4" w:space="0" w:color="000000"/>
              <w:right w:val="single" w:sz="4" w:space="0" w:color="000000"/>
            </w:tcBorders>
            <w:vAlign w:val="center"/>
            <w:hideMark/>
          </w:tcPr>
          <w:p w:rsidR="000C1F21" w:rsidRPr="00927867" w:rsidRDefault="000C1F21" w:rsidP="00927867">
            <w:pPr>
              <w:snapToGrid w:val="0"/>
              <w:spacing w:line="400" w:lineRule="exact"/>
              <w:jc w:val="center"/>
              <w:rPr>
                <w:rFonts w:ascii="仿宋_GB2312" w:eastAsia="仿宋_GB2312" w:hAnsi="仿宋"/>
                <w:sz w:val="24"/>
              </w:rPr>
            </w:pPr>
            <w:r w:rsidRPr="00927867">
              <w:rPr>
                <w:rFonts w:ascii="仿宋_GB2312" w:eastAsia="仿宋_GB2312" w:hAnsi="仿宋" w:hint="eastAsia"/>
                <w:sz w:val="24"/>
              </w:rPr>
              <w:t>73</w:t>
            </w:r>
          </w:p>
        </w:tc>
      </w:tr>
    </w:tbl>
    <w:p w:rsidR="000C1F21" w:rsidRDefault="000C1F21" w:rsidP="000C1F21">
      <w:pPr>
        <w:pStyle w:val="a7"/>
        <w:snapToGrid w:val="0"/>
        <w:spacing w:line="500" w:lineRule="exact"/>
        <w:rPr>
          <w:rFonts w:cs="楷体"/>
          <w:sz w:val="32"/>
          <w:szCs w:val="32"/>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lastRenderedPageBreak/>
        <w:t>六、主要课程说明</w:t>
      </w:r>
    </w:p>
    <w:p w:rsidR="000C1F21" w:rsidRDefault="000C1F21" w:rsidP="000C1F21">
      <w:pPr>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1．中国近现代史纲要</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2．马克思主义基本原理概论</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3．英语（专升本）</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4．电子商务基础理论与实践</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通过本课程的教学，要求考生能对电子商务的基本概念和框架、电子商务的建设与管理、电子商务的安全技术、支付工具与网上银行、网上营销、物流系统等基本理论有专业水平的理解，掌握电子商务应用领域的基本操作，能够将电子商务技能融会贯通，灵活应用于工作实践、个人的网络化生活管理。</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5．网站建设与管理（含实践）</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详细介绍了网站的规划、网站的版面设计、网站的后台功能实现相关技术、网站的发布与运营、网站推广等内容。通过对网站建设与管理的理论和网站建设技术的学习，培养考生对网站的规划设计、网站制作、网站管理的能力，使之初步具备网站建设与管理所必需的基本知识和解决问题的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6．搜索引擎营销（实践）</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课程说明：搜索引擎营销（SEM）是一种新的网络营销形式。SEM所做的就是全面而有效的利用搜索引擎来进行网络营销和推广。SEM追求最高的性价比，以最小的投入，获最大的来自搜索引</w:t>
      </w:r>
      <w:r>
        <w:rPr>
          <w:rFonts w:ascii="仿宋_GB2312" w:eastAsia="仿宋_GB2312" w:hint="eastAsia"/>
          <w:sz w:val="32"/>
          <w:szCs w:val="32"/>
        </w:rPr>
        <w:lastRenderedPageBreak/>
        <w:t>擎的访问量，并产生商业价值。</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通过该课程的学习，使考生掌握搜索引擎营销的相关理论，过程和方法。在网络营销实践中能够使企业被搜索引擎收录，并且能增加用户的点击率尽可能地将访问者转化为顾客或者潜在顾客。</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7．网络营销与策划（含实践）</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概要介绍传统营销观念、消费者、营销环境和市场、营销策略和营销学理论的发展。在此基础上结合实际案例，系统地详细讲解网络营销的理论及其发展；网络营销与传统营销的异同与整合；网络市场和网络消费者的特征；网络营销系统和站点；网络营销的策略；网络营销实施的目标、渠道、方法、工具、手段以及对网络营销实施的管理和控制。通过学习，应该掌握网络营销的概念及实质；了解网络营销的产生与发展；了解网络营销的特点与优势。</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8．网上店铺运营与管理</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是一门根据电子商务的基本理论，从网络销售、网络营销和财务管理的相关理论思想入手，以整合的视角阐述电子商务的基本理论及网上店铺运营管理方法的专业课程。通过对电子商务交易模式以及交易流程、网络营销以及电子支付、物流配送、客户关系管理等基本理论的学习，使考生初步具备网上开店所必需的基本知识和解决问题的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9．网络营销学</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课程说明：网络营销学是网络营销基础、网络营销策略、网</w:t>
      </w:r>
      <w:r>
        <w:rPr>
          <w:rFonts w:ascii="仿宋_GB2312" w:eastAsia="仿宋_GB2312" w:hint="eastAsia"/>
          <w:sz w:val="32"/>
          <w:szCs w:val="32"/>
        </w:rPr>
        <w:lastRenderedPageBreak/>
        <w:t>络营销管理理论、内容和方法的综述性课程。本课程要求考生熟悉、掌握有关网络营销的基本概念、基本理论及网络营销的策略体系、方法，掌握网络营销学的学习方法及理论联系实际方法，形成一定的分析问题和解决问题的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10．营销渠道管理基础</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根据营销渠道产生、运营、业绩考核的规律，阐述解决营销渠道管理出现的一般问题的理论与方法的专业课程。通过本课程的学习使考生掌握当代营销渠道管理前沿的理论知识，熟悉中国特色渠道管理的系统策略和方法，形成有效的渠道解决方案，具备参加实际工作所必需的基本知识和解决问题的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11．网络营销案例分析与实践</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是本专业所开设的专业实践课程，是一门理论联系实际、应用性较强的综合性课程。通过本课程的学习，要求考生掌握网络营销的理论内容和方法的综合应用。完成具体实战的典型工作任务，掌握网络营销实用策略和技巧，掌握理论联系实际方法，提高分析问题和解决问题的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12．网络营销创新管理（实践）</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是以现代营销理论和管理创新理念为指导，全面、系统阐述网络营销创新管理方法与技巧的专业课程。本课程旨在培养学生了解网络营销创新的基本概念，理解网络营销创新的现实基础及在企业营销中的各种应用，掌握网络营销创新的基本策略。</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13．移动商务理论与应用</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是本专业一门专业课程。理论篇介绍移动商务的相关理论，主要分为移动商务的技术基础，移动商务的安全和移动商务的价值链理论。应用篇主要包含移动运营商运营的业务、移动商务的企业应用、移动商务的行业应用以及移动商务应用的营销，特别介绍移动商务的重要应用 ——移动支付。通过对移动商务理论、技术与应用的学习，培养考生初步具备参加实际工作所必需的基本知识和解决问题的能力。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14．网络广告学 </w:t>
      </w:r>
    </w:p>
    <w:p w:rsidR="000C1F21" w:rsidRDefault="000C1F21" w:rsidP="000C1F21">
      <w:pPr>
        <w:overflowPunct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是高等教学自学考试独立本科层次的一门推荐选设课程。本课程是一门根据网络广告业的最新发展情况，全面展现网络广告业务流程与工作内容的专业课程。通过本课程学习，考生应从整体上了解网络广告学的基本内容，认识网络广告的发展趋势，掌握网络广告学的基本理论、基本方法，并能够在实际中会简单的应用。</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15．网络公共关系</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课程说明：本课程是一门根据公共关系的一般原理，从网络传播、公共关系和管理学的相关理论思想入手，以整合的视角阐述网络公共关系的理论与方法的专业课程。通过对网络公共关系对象、模式、传播、应用的学习，培养考生对网络公共关系策划、实施、监控和管理以满足客户需求的能力，使之初步具备参加实际工作所必需的基本知识和解决问题的能力。</w:t>
      </w:r>
    </w:p>
    <w:p w:rsidR="000C1F21" w:rsidRDefault="000C1F21" w:rsidP="000C1F21">
      <w:pPr>
        <w:spacing w:line="560" w:lineRule="exact"/>
        <w:ind w:firstLineChars="200" w:firstLine="640"/>
        <w:rPr>
          <w:rFonts w:ascii="仿宋_GB2312" w:eastAsia="仿宋_GB2312"/>
          <w:sz w:val="32"/>
          <w:szCs w:val="32"/>
        </w:rPr>
      </w:pPr>
    </w:p>
    <w:p w:rsidR="000C1F21" w:rsidRDefault="000C1F21" w:rsidP="000C1F21">
      <w:pPr>
        <w:spacing w:line="560" w:lineRule="exact"/>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附件7</w:t>
      </w:r>
    </w:p>
    <w:p w:rsidR="000C1F21" w:rsidRDefault="000C1F21" w:rsidP="000C1F21">
      <w:pPr>
        <w:spacing w:line="560" w:lineRule="exact"/>
        <w:jc w:val="center"/>
        <w:rPr>
          <w:rFonts w:ascii="等线" w:eastAsia="方正小标宋简体" w:hAnsi="等线"/>
          <w:sz w:val="44"/>
          <w:szCs w:val="44"/>
        </w:rPr>
      </w:pPr>
      <w:r>
        <w:rPr>
          <w:rFonts w:ascii="方正小标宋简体" w:eastAsia="方正小标宋简体" w:hint="eastAsia"/>
          <w:sz w:val="44"/>
          <w:szCs w:val="44"/>
        </w:rPr>
        <w:t>高等教育自学考试</w:t>
      </w:r>
    </w:p>
    <w:p w:rsidR="000C1F21" w:rsidRDefault="000C1F21" w:rsidP="000C1F21">
      <w:pPr>
        <w:spacing w:line="560" w:lineRule="exact"/>
        <w:jc w:val="center"/>
        <w:rPr>
          <w:rFonts w:eastAsia="方正小标宋简体"/>
          <w:sz w:val="44"/>
          <w:szCs w:val="44"/>
        </w:rPr>
      </w:pPr>
      <w:r>
        <w:rPr>
          <w:rFonts w:ascii="方正小标宋简体" w:eastAsia="方正小标宋简体" w:hint="eastAsia"/>
          <w:sz w:val="44"/>
          <w:szCs w:val="44"/>
        </w:rPr>
        <w:t>汽车服务工程专业（专升本）考试计划</w:t>
      </w:r>
    </w:p>
    <w:p w:rsidR="000C1F21" w:rsidRDefault="000C1F21" w:rsidP="000C1F21">
      <w:pPr>
        <w:spacing w:line="560" w:lineRule="exact"/>
        <w:ind w:firstLineChars="200" w:firstLine="640"/>
        <w:rPr>
          <w:rFonts w:ascii="黑体" w:eastAsia="黑体" w:hAnsi="黑体" w:cs="楷体"/>
          <w:sz w:val="32"/>
          <w:szCs w:val="32"/>
        </w:rPr>
      </w:pP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一、培养目标</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专业培养具有较高的文化素养和良好的社会责任感，具备扎实的汽车服务理论基础，掌握现代信息技术和经营管理知识，熟悉相关法律法规，具备“懂技术、会经营、善服务”的基本素质和能力，能够在汽车技术服务、汽车营销服务、汽车金融保险服务、汽车相关产品规划等领域从事技术或管理工作的高素质应用型人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二、基本要求</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专业学生主要学习汽车服务技术、汽车市场营销、汽车金融保险等方面的基本理论和基础知识，具备汽车检测诊断与维修、汽车市场分析、汽车营销策划、汽车事故勘查和汽车相关产品规划等方面的基本训练，具有较强的汽车检测、诊断、维修、状况评价、理赔定损等专业技术实践能力，具备汽车营销服务、汽车金融保险服务和汽车相关产品策划等方面的基本技能。主要包括：</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1．掌握汽车服务技术、汽车市场营销、汽车金融保险、产品规划等领域的基本理论和基础知识；</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2．掌握汽车检测诊断和维修、汽车市场分析、汽车营销、车损查勘和产品规划等基本方法；</w:t>
      </w:r>
    </w:p>
    <w:p w:rsidR="000C1F21" w:rsidRDefault="000C1F21" w:rsidP="0092786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3．具有从事汽车基础服务、汽车市场研究与营销策划、车损</w:t>
      </w:r>
      <w:r>
        <w:rPr>
          <w:rFonts w:ascii="仿宋_GB2312" w:eastAsia="仿宋_GB2312" w:hAnsi="仿宋" w:cs="仿宋" w:hint="eastAsia"/>
          <w:sz w:val="32"/>
          <w:szCs w:val="32"/>
        </w:rPr>
        <w:lastRenderedPageBreak/>
        <w:t>勘查、金融保险服务和汽车相关产品企划等工作的基本能力；</w:t>
      </w:r>
    </w:p>
    <w:p w:rsidR="000C1F21" w:rsidRDefault="000C1F21" w:rsidP="0092786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4．具有较强的信息处理能力和外语应用能力，并具有良好的交流沟通能力；</w:t>
      </w:r>
    </w:p>
    <w:p w:rsidR="000C1F21" w:rsidRDefault="000C1F21" w:rsidP="0092786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5．熟悉本专业领域涉及的国家有关方针、政策法规和法律，了解相关国际规则和惯例；</w:t>
      </w:r>
    </w:p>
    <w:p w:rsidR="000C1F21" w:rsidRDefault="000C1F21" w:rsidP="00927867">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6．具备较强的新知识、新技能的学习能力和一定的创新意识、创新能力以及初步的科学研究能力。</w:t>
      </w:r>
    </w:p>
    <w:p w:rsidR="000C1F21" w:rsidRDefault="000C1F21" w:rsidP="00927867">
      <w:pPr>
        <w:spacing w:line="580" w:lineRule="exact"/>
        <w:ind w:firstLineChars="200" w:firstLine="640"/>
        <w:rPr>
          <w:rFonts w:ascii="黑体" w:eastAsia="黑体" w:hAnsi="黑体" w:cs="楷体"/>
          <w:sz w:val="32"/>
          <w:szCs w:val="32"/>
        </w:rPr>
      </w:pPr>
      <w:r>
        <w:rPr>
          <w:rFonts w:ascii="黑体" w:eastAsia="黑体" w:hAnsi="黑体" w:cs="楷体" w:hint="eastAsia"/>
          <w:sz w:val="32"/>
          <w:szCs w:val="32"/>
        </w:rPr>
        <w:t>三、学历层次和要求</w:t>
      </w:r>
    </w:p>
    <w:p w:rsidR="000C1F21" w:rsidRDefault="000C1F21" w:rsidP="00927867">
      <w:pPr>
        <w:spacing w:line="580" w:lineRule="exact"/>
        <w:ind w:firstLineChars="200" w:firstLine="640"/>
        <w:rPr>
          <w:rFonts w:ascii="仿宋_GB2312" w:eastAsia="仿宋_GB2312" w:hAnsi="等线" w:cs="宋体"/>
          <w:sz w:val="32"/>
          <w:szCs w:val="32"/>
        </w:rPr>
      </w:pPr>
      <w:r>
        <w:rPr>
          <w:rFonts w:ascii="仿宋_GB2312" w:eastAsia="仿宋_GB2312" w:hint="eastAsia"/>
          <w:sz w:val="32"/>
          <w:szCs w:val="32"/>
        </w:rPr>
        <w:t>本专业为专科起点本科层次，共设14门课程，各门课程均采用学分制计算。</w:t>
      </w:r>
      <w:r>
        <w:rPr>
          <w:rFonts w:ascii="仿宋_GB2312" w:eastAsia="仿宋_GB2312" w:hAnsi="仿宋" w:cs="仿宋" w:hint="eastAsia"/>
          <w:sz w:val="32"/>
          <w:szCs w:val="32"/>
        </w:rPr>
        <w:t>凡取得本专业考试计划规定的14门课程的合格成绩，学分总数达到71学分，思想品德鉴定符合要求者，</w:t>
      </w:r>
      <w:r>
        <w:rPr>
          <w:rFonts w:ascii="仿宋_GB2312" w:eastAsia="仿宋_GB2312" w:hint="eastAsia"/>
          <w:sz w:val="32"/>
          <w:szCs w:val="32"/>
        </w:rPr>
        <w:t xml:space="preserve">经审核合格后，由山东省高等教育自学考试委员会颁发主考学校副署的高等教育自学考试汽车服务工程专业本科毕业证书，国家承认学历。学业水平达到国家规定的学位授予条件，按《中华人民共和国高等教育法》和《中华人民共和国学位条例》的规定，由主考学校授予学士学位。 </w:t>
      </w:r>
    </w:p>
    <w:p w:rsidR="000C1F21" w:rsidRDefault="000C1F21" w:rsidP="00927867">
      <w:pPr>
        <w:spacing w:line="580" w:lineRule="exact"/>
        <w:ind w:firstLineChars="200" w:firstLine="640"/>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927867">
      <w:pPr>
        <w:spacing w:line="580" w:lineRule="exact"/>
        <w:ind w:firstLineChars="200" w:firstLine="640"/>
        <w:rPr>
          <w:rFonts w:ascii="仿宋_GB2312" w:eastAsia="仿宋_GB2312" w:hAnsi="仿宋" w:cs="宋体"/>
          <w:sz w:val="32"/>
          <w:szCs w:val="32"/>
        </w:rPr>
      </w:pPr>
      <w:r>
        <w:rPr>
          <w:rFonts w:ascii="仿宋_GB2312" w:eastAsia="仿宋_GB2312" w:hAnsi="仿宋" w:cs="仿宋" w:hint="eastAsia"/>
          <w:sz w:val="32"/>
          <w:szCs w:val="32"/>
        </w:rPr>
        <w:t>报考本专业须具有国家承认学历的国民教育系列大学专科及以上学历。汽车服务类专业专科毕业生可以直接报考本专业；其他专业专科毕业生也可以报考本专业，但需要具有相应的本专业的基础知识。</w:t>
      </w:r>
    </w:p>
    <w:p w:rsidR="000C1F21" w:rsidRDefault="000C1F21" w:rsidP="00927867">
      <w:pPr>
        <w:spacing w:line="580" w:lineRule="exact"/>
        <w:ind w:firstLineChars="200" w:firstLine="640"/>
        <w:rPr>
          <w:rFonts w:ascii="黑体" w:eastAsia="黑体" w:hAnsi="黑体" w:cs="楷体"/>
          <w:sz w:val="32"/>
          <w:szCs w:val="32"/>
        </w:rPr>
      </w:pPr>
      <w:r>
        <w:rPr>
          <w:rFonts w:ascii="黑体" w:eastAsia="黑体" w:hAnsi="黑体" w:cs="楷体" w:hint="eastAsia"/>
          <w:sz w:val="32"/>
          <w:szCs w:val="32"/>
        </w:rPr>
        <w:t>五、课程设置与学分（专业代码：080208）</w:t>
      </w:r>
    </w:p>
    <w:tbl>
      <w:tblPr>
        <w:tblW w:w="0" w:type="auto"/>
        <w:jc w:val="center"/>
        <w:tblLayout w:type="fixed"/>
        <w:tblCellMar>
          <w:left w:w="0" w:type="dxa"/>
          <w:right w:w="0" w:type="dxa"/>
        </w:tblCellMar>
        <w:tblLook w:val="04A0"/>
      </w:tblPr>
      <w:tblGrid>
        <w:gridCol w:w="736"/>
        <w:gridCol w:w="6352"/>
        <w:gridCol w:w="1333"/>
      </w:tblGrid>
      <w:tr w:rsidR="000C1F21" w:rsidRPr="00927867" w:rsidTr="00927867">
        <w:trPr>
          <w:trHeight w:val="548"/>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cs="宋体"/>
                <w:b/>
                <w:bCs/>
                <w:sz w:val="24"/>
              </w:rPr>
            </w:pPr>
            <w:r w:rsidRPr="00927867">
              <w:rPr>
                <w:rFonts w:ascii="仿宋_GB2312" w:eastAsia="仿宋_GB2312" w:hAnsi="仿宋" w:hint="eastAsia"/>
                <w:b/>
                <w:bCs/>
                <w:sz w:val="24"/>
              </w:rPr>
              <w:lastRenderedPageBreak/>
              <w:t>序号</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b/>
                <w:bCs/>
                <w:sz w:val="24"/>
              </w:rPr>
            </w:pPr>
            <w:r w:rsidRPr="00927867">
              <w:rPr>
                <w:rFonts w:ascii="仿宋_GB2312" w:eastAsia="仿宋_GB2312" w:hAnsi="仿宋" w:hint="eastAsia"/>
                <w:b/>
                <w:bCs/>
                <w:sz w:val="24"/>
              </w:rPr>
              <w:t>课程名称</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b/>
                <w:bCs/>
                <w:sz w:val="24"/>
              </w:rPr>
            </w:pPr>
            <w:r w:rsidRPr="00927867">
              <w:rPr>
                <w:rFonts w:ascii="仿宋_GB2312" w:eastAsia="仿宋_GB2312" w:hAnsi="仿宋" w:hint="eastAsia"/>
                <w:b/>
                <w:bCs/>
                <w:sz w:val="24"/>
              </w:rPr>
              <w:t>学分</w:t>
            </w:r>
          </w:p>
        </w:tc>
      </w:tr>
      <w:tr w:rsidR="000C1F21" w:rsidRPr="00927867" w:rsidTr="00927867">
        <w:trPr>
          <w:trHeight w:val="389"/>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中国近现代史纲要</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马克思主义基本原理概论</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17"/>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3</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英语(专升本)</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7</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概率论与数理统计(二)</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3</w:t>
            </w:r>
          </w:p>
        </w:tc>
      </w:tr>
      <w:tr w:rsidR="000C1F21" w:rsidRPr="00927867" w:rsidTr="00927867">
        <w:trPr>
          <w:trHeight w:val="454"/>
          <w:jc w:val="center"/>
        </w:trPr>
        <w:tc>
          <w:tcPr>
            <w:tcW w:w="7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汽车维修工程</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736" w:type="dxa"/>
            <w:vMerge/>
            <w:tcBorders>
              <w:top w:val="nil"/>
              <w:left w:val="single" w:sz="8" w:space="0" w:color="auto"/>
              <w:bottom w:val="single" w:sz="8" w:space="0" w:color="auto"/>
              <w:right w:val="single" w:sz="8" w:space="0" w:color="auto"/>
            </w:tcBorders>
            <w:vAlign w:val="center"/>
            <w:hideMark/>
          </w:tcPr>
          <w:p w:rsidR="000C1F21" w:rsidRPr="00927867" w:rsidRDefault="000C1F21">
            <w:pPr>
              <w:widowControl/>
              <w:jc w:val="left"/>
              <w:rPr>
                <w:rFonts w:ascii="仿宋_GB2312" w:eastAsia="仿宋_GB2312" w:hAnsi="仿宋" w:cs="宋体"/>
                <w:sz w:val="24"/>
              </w:rPr>
            </w:pP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bookmarkStart w:id="0" w:name="_Hlk511753749"/>
            <w:bookmarkEnd w:id="0"/>
            <w:r w:rsidRPr="00927867">
              <w:rPr>
                <w:rFonts w:ascii="仿宋_GB2312" w:eastAsia="仿宋_GB2312" w:hAnsi="仿宋" w:hint="eastAsia"/>
                <w:sz w:val="24"/>
              </w:rPr>
              <w:t>汽车维修工程（实践）</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jc w:val="center"/>
        </w:trPr>
        <w:tc>
          <w:tcPr>
            <w:tcW w:w="7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6</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bookmarkStart w:id="1" w:name="_Hlk511754073"/>
            <w:bookmarkEnd w:id="1"/>
            <w:r w:rsidRPr="00927867">
              <w:rPr>
                <w:rFonts w:ascii="仿宋_GB2312" w:eastAsia="仿宋_GB2312" w:hAnsi="仿宋" w:hint="eastAsia"/>
                <w:sz w:val="24"/>
              </w:rPr>
              <w:t>电工与电子技术</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736" w:type="dxa"/>
            <w:vMerge/>
            <w:tcBorders>
              <w:top w:val="nil"/>
              <w:left w:val="single" w:sz="8" w:space="0" w:color="auto"/>
              <w:bottom w:val="single" w:sz="8" w:space="0" w:color="auto"/>
              <w:right w:val="single" w:sz="8" w:space="0" w:color="auto"/>
            </w:tcBorders>
            <w:vAlign w:val="center"/>
            <w:hideMark/>
          </w:tcPr>
          <w:p w:rsidR="000C1F21" w:rsidRPr="00927867" w:rsidRDefault="000C1F21">
            <w:pPr>
              <w:widowControl/>
              <w:jc w:val="left"/>
              <w:rPr>
                <w:rFonts w:ascii="仿宋_GB2312" w:eastAsia="仿宋_GB2312" w:hAnsi="仿宋" w:cs="宋体"/>
                <w:sz w:val="24"/>
              </w:rPr>
            </w:pP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电工与电子技术（实践）</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7</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汽车保险与理赔</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8</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汽车鉴定与评估</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jc w:val="center"/>
        </w:trPr>
        <w:tc>
          <w:tcPr>
            <w:tcW w:w="736" w:type="dxa"/>
            <w:vMerge w:val="restart"/>
            <w:tcBorders>
              <w:top w:val="single" w:sz="2" w:space="0" w:color="auto"/>
              <w:left w:val="single" w:sz="8" w:space="0" w:color="auto"/>
              <w:bottom w:val="outset" w:sz="6"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9</w:t>
            </w:r>
          </w:p>
        </w:tc>
        <w:tc>
          <w:tcPr>
            <w:tcW w:w="6352" w:type="dxa"/>
            <w:tcBorders>
              <w:top w:val="outset" w:sz="6" w:space="0" w:color="auto"/>
              <w:left w:val="outset" w:sz="6"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汽车检测诊断技术</w:t>
            </w:r>
          </w:p>
        </w:tc>
        <w:tc>
          <w:tcPr>
            <w:tcW w:w="1333" w:type="dxa"/>
            <w:tcBorders>
              <w:top w:val="single" w:sz="4" w:space="0" w:color="auto"/>
              <w:left w:val="single" w:sz="2"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jc w:val="center"/>
        </w:trPr>
        <w:tc>
          <w:tcPr>
            <w:tcW w:w="736" w:type="dxa"/>
            <w:vMerge/>
            <w:tcBorders>
              <w:top w:val="single" w:sz="2" w:space="0" w:color="auto"/>
              <w:left w:val="single" w:sz="8" w:space="0" w:color="auto"/>
              <w:bottom w:val="outset" w:sz="6" w:space="0" w:color="auto"/>
              <w:right w:val="single" w:sz="8" w:space="0" w:color="auto"/>
            </w:tcBorders>
            <w:vAlign w:val="center"/>
            <w:hideMark/>
          </w:tcPr>
          <w:p w:rsidR="000C1F21" w:rsidRPr="00927867" w:rsidRDefault="000C1F21">
            <w:pPr>
              <w:widowControl/>
              <w:jc w:val="left"/>
              <w:rPr>
                <w:rFonts w:ascii="仿宋_GB2312" w:eastAsia="仿宋_GB2312" w:hAnsi="仿宋" w:cs="宋体"/>
                <w:sz w:val="24"/>
              </w:rPr>
            </w:pPr>
          </w:p>
        </w:tc>
        <w:tc>
          <w:tcPr>
            <w:tcW w:w="6352" w:type="dxa"/>
            <w:tcBorders>
              <w:top w:val="outset" w:sz="6" w:space="0" w:color="auto"/>
              <w:left w:val="outset" w:sz="6"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汽车检测诊断技术(实践)</w:t>
            </w:r>
          </w:p>
        </w:tc>
        <w:tc>
          <w:tcPr>
            <w:tcW w:w="1333" w:type="dxa"/>
            <w:tcBorders>
              <w:top w:val="single" w:sz="4" w:space="0" w:color="auto"/>
              <w:left w:val="single" w:sz="2"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10</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企业管理概论</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736" w:type="dxa"/>
            <w:vMerge w:val="restart"/>
            <w:tcBorders>
              <w:top w:val="single" w:sz="2" w:space="0" w:color="auto"/>
              <w:left w:val="single" w:sz="8" w:space="0" w:color="auto"/>
              <w:bottom w:val="outset" w:sz="6"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11</w:t>
            </w:r>
          </w:p>
        </w:tc>
        <w:tc>
          <w:tcPr>
            <w:tcW w:w="6352" w:type="dxa"/>
            <w:tcBorders>
              <w:top w:val="outset" w:sz="6" w:space="0" w:color="auto"/>
              <w:left w:val="outset" w:sz="6"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汽车电子控制技术</w:t>
            </w:r>
          </w:p>
        </w:tc>
        <w:tc>
          <w:tcPr>
            <w:tcW w:w="1333" w:type="dxa"/>
            <w:tcBorders>
              <w:top w:val="single" w:sz="4" w:space="0" w:color="auto"/>
              <w:left w:val="single" w:sz="2"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736" w:type="dxa"/>
            <w:vMerge/>
            <w:tcBorders>
              <w:top w:val="single" w:sz="2" w:space="0" w:color="auto"/>
              <w:left w:val="single" w:sz="8" w:space="0" w:color="auto"/>
              <w:bottom w:val="outset" w:sz="6" w:space="0" w:color="auto"/>
              <w:right w:val="single" w:sz="8" w:space="0" w:color="auto"/>
            </w:tcBorders>
            <w:vAlign w:val="center"/>
            <w:hideMark/>
          </w:tcPr>
          <w:p w:rsidR="000C1F21" w:rsidRPr="00927867" w:rsidRDefault="000C1F21">
            <w:pPr>
              <w:widowControl/>
              <w:jc w:val="left"/>
              <w:rPr>
                <w:rFonts w:ascii="仿宋_GB2312" w:eastAsia="仿宋_GB2312" w:hAnsi="仿宋" w:cs="宋体"/>
                <w:sz w:val="24"/>
              </w:rPr>
            </w:pPr>
          </w:p>
        </w:tc>
        <w:tc>
          <w:tcPr>
            <w:tcW w:w="6352" w:type="dxa"/>
            <w:tcBorders>
              <w:top w:val="outset" w:sz="6" w:space="0" w:color="auto"/>
              <w:left w:val="outset" w:sz="6" w:space="0" w:color="auto"/>
              <w:bottom w:val="outset" w:sz="6"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汽车电子控制技术(实践)</w:t>
            </w:r>
          </w:p>
        </w:tc>
        <w:tc>
          <w:tcPr>
            <w:tcW w:w="1333" w:type="dxa"/>
            <w:tcBorders>
              <w:top w:val="single" w:sz="4" w:space="0" w:color="auto"/>
              <w:left w:val="single" w:sz="2"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3</w:t>
            </w:r>
          </w:p>
        </w:tc>
      </w:tr>
      <w:tr w:rsidR="000C1F21" w:rsidRPr="00927867" w:rsidTr="00927867">
        <w:trPr>
          <w:trHeight w:val="454"/>
          <w:jc w:val="center"/>
        </w:trPr>
        <w:tc>
          <w:tcPr>
            <w:tcW w:w="7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12</w:t>
            </w: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汽车构造与原理</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3</w:t>
            </w:r>
          </w:p>
        </w:tc>
      </w:tr>
      <w:tr w:rsidR="000C1F21" w:rsidRPr="00927867" w:rsidTr="00927867">
        <w:trPr>
          <w:trHeight w:val="454"/>
          <w:jc w:val="center"/>
        </w:trPr>
        <w:tc>
          <w:tcPr>
            <w:tcW w:w="736" w:type="dxa"/>
            <w:vMerge/>
            <w:tcBorders>
              <w:top w:val="nil"/>
              <w:left w:val="single" w:sz="8" w:space="0" w:color="auto"/>
              <w:bottom w:val="single" w:sz="8" w:space="0" w:color="auto"/>
              <w:right w:val="single" w:sz="8" w:space="0" w:color="auto"/>
            </w:tcBorders>
            <w:vAlign w:val="center"/>
            <w:hideMark/>
          </w:tcPr>
          <w:p w:rsidR="000C1F21" w:rsidRPr="00927867" w:rsidRDefault="000C1F21">
            <w:pPr>
              <w:widowControl/>
              <w:jc w:val="left"/>
              <w:rPr>
                <w:rFonts w:ascii="仿宋_GB2312" w:eastAsia="仿宋_GB2312" w:hAnsi="仿宋" w:cs="宋体"/>
                <w:sz w:val="24"/>
              </w:rPr>
            </w:pPr>
          </w:p>
        </w:tc>
        <w:tc>
          <w:tcPr>
            <w:tcW w:w="635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汽车构造与原理(实践)</w:t>
            </w:r>
          </w:p>
        </w:tc>
        <w:tc>
          <w:tcPr>
            <w:tcW w:w="133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3</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13</w:t>
            </w:r>
          </w:p>
        </w:tc>
        <w:tc>
          <w:tcPr>
            <w:tcW w:w="635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汽车售后服务管理</w:t>
            </w:r>
          </w:p>
        </w:tc>
        <w:tc>
          <w:tcPr>
            <w:tcW w:w="13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14</w:t>
            </w:r>
          </w:p>
        </w:tc>
        <w:tc>
          <w:tcPr>
            <w:tcW w:w="635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汽车营销技术</w:t>
            </w:r>
          </w:p>
        </w:tc>
        <w:tc>
          <w:tcPr>
            <w:tcW w:w="13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372"/>
          <w:jc w:val="center"/>
        </w:trPr>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15</w:t>
            </w:r>
          </w:p>
        </w:tc>
        <w:tc>
          <w:tcPr>
            <w:tcW w:w="635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毕业论文</w:t>
            </w:r>
          </w:p>
        </w:tc>
        <w:tc>
          <w:tcPr>
            <w:tcW w:w="13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0C1F21" w:rsidRPr="00927867" w:rsidRDefault="000C1F21">
            <w:pPr>
              <w:snapToGrid w:val="0"/>
              <w:jc w:val="center"/>
              <w:rPr>
                <w:rFonts w:ascii="仿宋_GB2312" w:eastAsia="仿宋_GB2312" w:hAnsi="仿宋"/>
                <w:sz w:val="24"/>
              </w:rPr>
            </w:pPr>
          </w:p>
        </w:tc>
      </w:tr>
      <w:tr w:rsidR="000C1F21" w:rsidRPr="00927867" w:rsidTr="00927867">
        <w:trPr>
          <w:trHeight w:val="454"/>
          <w:jc w:val="center"/>
        </w:trPr>
        <w:tc>
          <w:tcPr>
            <w:tcW w:w="70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总学分</w:t>
            </w:r>
          </w:p>
        </w:tc>
        <w:tc>
          <w:tcPr>
            <w:tcW w:w="13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71</w:t>
            </w:r>
          </w:p>
        </w:tc>
      </w:tr>
    </w:tbl>
    <w:p w:rsidR="000C1F21" w:rsidRDefault="000C1F21" w:rsidP="000C1F21">
      <w:pPr>
        <w:snapToGrid w:val="0"/>
        <w:jc w:val="left"/>
        <w:rPr>
          <w:rFonts w:ascii="宋体" w:hAnsi="宋体"/>
          <w:szCs w:val="21"/>
        </w:rPr>
      </w:pPr>
    </w:p>
    <w:p w:rsidR="000C1F21" w:rsidRDefault="000C1F21" w:rsidP="000C1F21">
      <w:pPr>
        <w:pStyle w:val="a7"/>
        <w:snapToGrid w:val="0"/>
        <w:spacing w:line="500" w:lineRule="exact"/>
        <w:rPr>
          <w:rFonts w:eastAsia="楷体"/>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六、主要课程说明</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1.中国近现代史纲要略</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2.马克思主义基本原理概论略</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3.英语(专升本)略</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4.概率论与数理统计(二)</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本专业的一门公共通识课。通过学习，要求考生掌握随机事件与概率、随机变量与概率分布、随机向量、随机变量的数字特征、极限定理、样本、统计量与抽样分布、参数估计、假设检验、回归分析、方差分析等基础知识和计算。</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5.汽车维修工程 </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本专业的一门专业基础课。它是研究汽车检测与维修技术的一门科学，是工程技术人员必须具备的基础知识。通过学习，使考生获得汽车检测与维修技术方面的基本理论、基本知识、基本方法，掌握汽车检测与维修技术的技能，并为学习有关专业课提供必要的基础。</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6.电子与电工技术（含实践）</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本专业的一门专业基础课。它是研究电和磁及电子技术在工程技术领域中应用的一门科学，是工程技术人员必须具备的基础知识。通过学习，使考生获得电与磁现象及电子技术方面的基本理论、基本知识及其在工程技术领域中应用的基本方法和技能，并为学习有关专业课提供必要的理论基础。</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7.汽车保险与理赔</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本课程是本专业的一门专业教育课。主要介绍汽车保险与理赔的相关知识。通过学习，要求考生从实用角度出发，理论联系实际，熟悉汽车保险合同、汽车保险原则、汽车保险条款、汽车</w:t>
      </w:r>
      <w:r>
        <w:rPr>
          <w:rFonts w:ascii="仿宋_GB2312" w:eastAsia="仿宋_GB2312" w:hAnsi="仿宋" w:cs="仿宋" w:hint="eastAsia"/>
          <w:sz w:val="32"/>
          <w:szCs w:val="32"/>
        </w:rPr>
        <w:lastRenderedPageBreak/>
        <w:t>保险理赔实务、汽车保险事故损失确定、汽车保险赔款计算等内容，基本具备现场查勘、定损、核赔等实用汽车保险与理赔能力。</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8.汽车鉴定与评估</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本专业的一门专业教育课。主要介绍汽车相关基础知识、新汽车评估与二手车评估基础知识、汽车鉴定基础知识等。通过学习，要求考生掌握二手车评估的理论与实务，初步具备对汽车碰撞损失进行鉴定、撰写车辆损伤评估报告、撰写旧机动车鉴定评估报告的基本能力。</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9.汽车检测技术</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课程说明：本课程是汽车服务工程的专业课。本书在介绍汽车技术状况及故障形成，汽车检测诊断周期和方法的前提下，依托汽车检测诊断站，重点讲述汽车动力性和经济性、发动机技术状况、汽车底盘技术状况、汽车环保性能、汽车整车技术参数和车身的检测。</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10.企业管理概论</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本专业的一门专业基础课。主要介绍市场经济基础、市场主体行为、企业与企业组织、管理与企业管理、企业环境、企业决策与计划、市场营销管理、生产运作管理、质量管理、企业资源管理及中小企业经营管理实务等方面的知识。通过学习，要求考生了解市场经济、企业组织、管理和决策的一般概念和基础知识；掌握市场营销管理、生产运作管理、质量管理、企业资源管理及中小企业经营管理实务。</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11.汽车电子控制技术 </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本课程是汽车服务工程专业的一门专业基础课。主要介绍汽车电子控制系统的控制原理、控制系统的组成与部件结构、工作原理，以及故障的诊断与维修等方面的内容，通过学习，要求考生熟悉汽车电子与控制技术的基本原理，掌握分析方法、能对故障进行简单诊断与维修等。</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12.汽车构造与原理 </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课程是汽车服务工程专业的一门专业基础课。主要介绍汽车构造相关基础知识、汽车各系统工作原理基础知识等。通过学习，要求考生掌握汽车发动机、底盘的基本结构，具备对汽车发动机、底盘各系统的工作原理进行分析的能力。</w:t>
      </w:r>
    </w:p>
    <w:p w:rsidR="000C1F21" w:rsidRDefault="000C1F21" w:rsidP="000C1F2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13.汽车售后服务管理 </w:t>
      </w:r>
    </w:p>
    <w:p w:rsidR="000C1F21" w:rsidRPr="003440F0" w:rsidRDefault="000C1F21" w:rsidP="000C1F21">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sz w:val="32"/>
          <w:szCs w:val="32"/>
        </w:rPr>
        <w:t>课程说明：本课程是汽车服务工程专业的专业课。本书从实际应用出发，对汽车售后各阶段的服务</w:t>
      </w:r>
      <w:r w:rsidRPr="003440F0">
        <w:rPr>
          <w:rFonts w:ascii="仿宋_GB2312" w:eastAsia="仿宋_GB2312" w:hAnsi="仿宋" w:cs="仿宋" w:hint="eastAsia"/>
          <w:color w:val="000000"/>
          <w:sz w:val="32"/>
          <w:szCs w:val="32"/>
        </w:rPr>
        <w:t>及管理作了详细的阐述，包括汽车售后的前期、中期和后期服务内容，即</w:t>
      </w:r>
      <w:hyperlink r:id="rId7" w:history="1">
        <w:r w:rsidRPr="003440F0">
          <w:rPr>
            <w:rStyle w:val="15"/>
            <w:rFonts w:ascii="仿宋_GB2312" w:eastAsia="仿宋_GB2312" w:hAnsi="仿宋" w:cs="仿宋" w:hint="eastAsia"/>
            <w:color w:val="000000"/>
            <w:sz w:val="32"/>
            <w:szCs w:val="32"/>
            <w:u w:val="none"/>
          </w:rPr>
          <w:t>汽车消费信贷</w:t>
        </w:r>
      </w:hyperlink>
      <w:r w:rsidRPr="003440F0">
        <w:rPr>
          <w:rFonts w:ascii="仿宋_GB2312" w:eastAsia="仿宋_GB2312" w:hAnsi="仿宋" w:cs="仿宋" w:hint="eastAsia"/>
          <w:color w:val="000000"/>
          <w:sz w:val="32"/>
          <w:szCs w:val="32"/>
        </w:rPr>
        <w:t>、购车手续代理、汽车保险、汽车保修索赔、汽车维护与检测、汽车配件供应、汽车美容装饰、二手车交易等工作环节应如何管理。作者还就汽车售后服务市场的拓展与开发讲述了自己的观点和看法。</w:t>
      </w:r>
    </w:p>
    <w:p w:rsidR="000C1F21" w:rsidRPr="003440F0" w:rsidRDefault="000C1F21" w:rsidP="000C1F21">
      <w:pPr>
        <w:spacing w:line="560" w:lineRule="exact"/>
        <w:ind w:firstLineChars="200" w:firstLine="640"/>
        <w:rPr>
          <w:rFonts w:ascii="仿宋_GB2312" w:eastAsia="仿宋_GB2312" w:hAnsi="仿宋" w:cs="仿宋"/>
          <w:color w:val="000000"/>
          <w:sz w:val="32"/>
          <w:szCs w:val="32"/>
        </w:rPr>
      </w:pPr>
      <w:r w:rsidRPr="003440F0">
        <w:rPr>
          <w:rFonts w:ascii="仿宋_GB2312" w:eastAsia="仿宋_GB2312" w:hAnsi="仿宋" w:cs="仿宋" w:hint="eastAsia"/>
          <w:color w:val="000000"/>
          <w:sz w:val="32"/>
          <w:szCs w:val="32"/>
        </w:rPr>
        <w:t>14.汽车营销技术</w:t>
      </w:r>
    </w:p>
    <w:p w:rsidR="000C1F21" w:rsidRDefault="000C1F21" w:rsidP="000C1F21">
      <w:pPr>
        <w:spacing w:line="560" w:lineRule="exact"/>
        <w:ind w:firstLineChars="200" w:firstLine="640"/>
        <w:rPr>
          <w:rFonts w:ascii="仿宋_GB2312" w:eastAsia="仿宋_GB2312" w:hAnsi="仿宋" w:cs="仿宋"/>
          <w:sz w:val="32"/>
          <w:szCs w:val="32"/>
        </w:rPr>
      </w:pPr>
      <w:r w:rsidRPr="003440F0">
        <w:rPr>
          <w:rFonts w:ascii="仿宋_GB2312" w:eastAsia="仿宋_GB2312" w:hAnsi="仿宋" w:cs="仿宋" w:hint="eastAsia"/>
          <w:color w:val="000000"/>
          <w:sz w:val="32"/>
          <w:szCs w:val="32"/>
        </w:rPr>
        <w:t>本课程是本专业的一门专业教育课。主要介绍汽车市场营销基本知识和基本理论、现代</w:t>
      </w:r>
      <w:hyperlink r:id="rId8" w:history="1">
        <w:r w:rsidRPr="003440F0">
          <w:rPr>
            <w:rStyle w:val="15"/>
            <w:rFonts w:ascii="仿宋_GB2312" w:eastAsia="仿宋_GB2312" w:hAnsi="仿宋" w:cs="仿宋" w:hint="eastAsia"/>
            <w:color w:val="000000"/>
            <w:sz w:val="32"/>
            <w:szCs w:val="32"/>
            <w:u w:val="none"/>
          </w:rPr>
          <w:t>汽车营销</w:t>
        </w:r>
      </w:hyperlink>
      <w:r w:rsidRPr="003440F0">
        <w:rPr>
          <w:rFonts w:ascii="仿宋_GB2312" w:eastAsia="仿宋_GB2312" w:hAnsi="仿宋" w:cs="仿宋" w:hint="eastAsia"/>
          <w:color w:val="000000"/>
          <w:sz w:val="32"/>
          <w:szCs w:val="32"/>
        </w:rPr>
        <w:t>方式、汽车营销业务、汽车</w:t>
      </w:r>
      <w:hyperlink r:id="rId9" w:history="1">
        <w:r w:rsidRPr="003440F0">
          <w:rPr>
            <w:rStyle w:val="15"/>
            <w:rFonts w:ascii="仿宋_GB2312" w:eastAsia="仿宋_GB2312" w:hAnsi="仿宋" w:cs="仿宋" w:hint="eastAsia"/>
            <w:color w:val="000000"/>
            <w:sz w:val="32"/>
            <w:szCs w:val="32"/>
            <w:u w:val="none"/>
          </w:rPr>
          <w:t>电子商务</w:t>
        </w:r>
      </w:hyperlink>
      <w:r w:rsidRPr="003440F0">
        <w:rPr>
          <w:rFonts w:ascii="仿宋_GB2312" w:eastAsia="仿宋_GB2312" w:hAnsi="仿宋" w:cs="仿宋" w:hint="eastAsia"/>
          <w:color w:val="000000"/>
          <w:sz w:val="32"/>
          <w:szCs w:val="32"/>
        </w:rPr>
        <w:t>以及汽车保险技术等方面知识。通过学习</w:t>
      </w:r>
      <w:r>
        <w:rPr>
          <w:rFonts w:ascii="仿宋_GB2312" w:eastAsia="仿宋_GB2312" w:hAnsi="仿宋" w:cs="仿宋" w:hint="eastAsia"/>
          <w:sz w:val="32"/>
          <w:szCs w:val="32"/>
        </w:rPr>
        <w:t>，要求考生掌握营销接待礼仪，熟悉汽车营销方式，基本掌握营销沟通技巧、</w:t>
      </w:r>
      <w:r>
        <w:rPr>
          <w:rFonts w:ascii="仿宋_GB2312" w:eastAsia="仿宋_GB2312" w:hAnsi="仿宋" w:cs="仿宋" w:hint="eastAsia"/>
          <w:sz w:val="32"/>
          <w:szCs w:val="32"/>
        </w:rPr>
        <w:lastRenderedPageBreak/>
        <w:t>营销计划制定以及营销市场开拓的基本方法，具备汽车营销的各方面基本能力。</w:t>
      </w:r>
    </w:p>
    <w:p w:rsidR="000C1F21" w:rsidRDefault="000C1F21" w:rsidP="000C1F21">
      <w:pPr>
        <w:rPr>
          <w:rFonts w:ascii="仿宋_GB2312" w:eastAsia="仿宋_GB2312" w:hAnsi="等线" w:cs="宋体"/>
          <w:sz w:val="32"/>
          <w:szCs w:val="32"/>
        </w:rPr>
      </w:pPr>
    </w:p>
    <w:p w:rsidR="000C1F21" w:rsidRDefault="000C1F21" w:rsidP="000C1F21">
      <w:pPr>
        <w:snapToGrid w:val="0"/>
        <w:spacing w:line="560" w:lineRule="exact"/>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附件8</w:t>
      </w:r>
    </w:p>
    <w:p w:rsidR="000C1F21" w:rsidRDefault="000C1F21" w:rsidP="000C1F21">
      <w:pPr>
        <w:snapToGrid w:val="0"/>
        <w:spacing w:line="560" w:lineRule="exact"/>
        <w:jc w:val="center"/>
        <w:rPr>
          <w:rFonts w:ascii="等线" w:eastAsia="方正小标宋简体" w:hAnsi="等线"/>
          <w:sz w:val="44"/>
          <w:szCs w:val="44"/>
        </w:rPr>
      </w:pPr>
      <w:r>
        <w:rPr>
          <w:rFonts w:ascii="方正小标宋简体" w:eastAsia="方正小标宋简体" w:hint="eastAsia"/>
          <w:sz w:val="44"/>
          <w:szCs w:val="44"/>
        </w:rPr>
        <w:t>高等教育自学考试</w:t>
      </w:r>
    </w:p>
    <w:p w:rsidR="000C1F21" w:rsidRDefault="000C1F21" w:rsidP="000C1F21">
      <w:pPr>
        <w:snapToGrid w:val="0"/>
        <w:spacing w:line="560" w:lineRule="exact"/>
        <w:jc w:val="center"/>
        <w:rPr>
          <w:rFonts w:eastAsia="方正小标宋简体"/>
          <w:sz w:val="36"/>
          <w:szCs w:val="36"/>
        </w:rPr>
      </w:pPr>
      <w:r>
        <w:rPr>
          <w:rFonts w:ascii="方正小标宋简体" w:eastAsia="方正小标宋简体" w:hint="eastAsia"/>
          <w:sz w:val="44"/>
          <w:szCs w:val="44"/>
        </w:rPr>
        <w:t>服装与服饰设计专业（专升本）考试计划</w:t>
      </w:r>
    </w:p>
    <w:p w:rsidR="000C1F21" w:rsidRDefault="000C1F21" w:rsidP="000C1F21">
      <w:pPr>
        <w:snapToGrid w:val="0"/>
        <w:spacing w:line="560" w:lineRule="exact"/>
        <w:ind w:firstLineChars="200" w:firstLine="640"/>
        <w:rPr>
          <w:rFonts w:ascii="楷体_GB2312" w:eastAsia="楷体_GB2312" w:cs="楷体"/>
          <w:sz w:val="32"/>
          <w:szCs w:val="32"/>
        </w:rPr>
      </w:pPr>
    </w:p>
    <w:p w:rsidR="000C1F21" w:rsidRDefault="000C1F21" w:rsidP="000C1F21">
      <w:pPr>
        <w:snapToGrid w:val="0"/>
        <w:spacing w:line="560" w:lineRule="exact"/>
        <w:ind w:firstLineChars="200" w:firstLine="640"/>
        <w:rPr>
          <w:rFonts w:ascii="黑体" w:eastAsia="黑体" w:hAnsi="黑体" w:cs="宋体"/>
          <w:sz w:val="32"/>
          <w:szCs w:val="32"/>
        </w:rPr>
      </w:pPr>
      <w:r>
        <w:rPr>
          <w:rFonts w:ascii="黑体" w:eastAsia="黑体" w:hAnsi="黑体" w:cs="楷体" w:hint="eastAsia"/>
          <w:sz w:val="32"/>
          <w:szCs w:val="32"/>
        </w:rPr>
        <w:t>一、培养目标</w:t>
      </w:r>
    </w:p>
    <w:p w:rsidR="000C1F21" w:rsidRDefault="000C1F21" w:rsidP="000C1F21">
      <w:pPr>
        <w:snapToGrid w:val="0"/>
        <w:spacing w:line="560" w:lineRule="exact"/>
        <w:ind w:firstLineChars="200" w:firstLine="640"/>
        <w:rPr>
          <w:rFonts w:ascii="等线" w:eastAsia="仿宋_GB2312" w:hAnsi="等线"/>
          <w:sz w:val="32"/>
          <w:szCs w:val="32"/>
        </w:rPr>
      </w:pPr>
      <w:r>
        <w:rPr>
          <w:rFonts w:ascii="仿宋_GB2312" w:eastAsia="仿宋_GB2312" w:hint="eastAsia"/>
          <w:sz w:val="32"/>
          <w:szCs w:val="32"/>
        </w:rPr>
        <w:t>本专业培养具有社会主义核心价值观、良好职业道德和人文素养，掌握服装与服饰设计的基础理论和基础知识，具备服装与服饰产品设计能力，掌握绘图（效果图与款式图）、裁剪、缝制等专业技能，有较强的创新意识和能力，能够在服装加工企业、服装设计师工作室、服装品牌公司和文化演出团体等单位从事服装设计、服装制版、服装生产管理、影视人物造型设计的应用型专门人才。</w:t>
      </w:r>
    </w:p>
    <w:p w:rsidR="000C1F21" w:rsidRDefault="000C1F21" w:rsidP="000C1F21">
      <w:pPr>
        <w:snapToGrid w:val="0"/>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0C1F21">
      <w:pPr>
        <w:snapToGrid w:val="0"/>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本专业要求掌握服装与服饰设计的基本理论、知识和技能，具备服装造型、制版、裁剪、缝制等方面的专业能力，具有服装与服饰产品设计、研发及制作的实际应用能力。主要包括：</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1.掌握服装与服饰设计专业相关的文化知识；</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2.掌握服装与服饰设计的基本理论；</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3.掌握服装与服饰设计的流程与方法；</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4.掌握服装与服饰设计相关设计应用软件的操作方法；</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5.掌握服装裁剪、制版与缝制的工艺技术；</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6.了解服装与服饰设计领域的发展动态与国际流行趋势；</w:t>
      </w:r>
    </w:p>
    <w:p w:rsidR="000C1F21" w:rsidRDefault="000C1F21" w:rsidP="000C1F2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7.具有服装与服饰设计的实际工作能力，满足相关岗位的工</w:t>
      </w:r>
      <w:r>
        <w:rPr>
          <w:rFonts w:ascii="仿宋_GB2312" w:eastAsia="仿宋_GB2312" w:hint="eastAsia"/>
          <w:sz w:val="32"/>
          <w:szCs w:val="32"/>
        </w:rPr>
        <w:lastRenderedPageBreak/>
        <w:t>作需求；</w:t>
      </w:r>
    </w:p>
    <w:p w:rsidR="000C1F21" w:rsidRDefault="000C1F21" w:rsidP="000C1F21">
      <w:pPr>
        <w:snapToGrid w:val="0"/>
        <w:spacing w:line="560" w:lineRule="exact"/>
        <w:ind w:firstLineChars="200" w:firstLine="640"/>
        <w:rPr>
          <w:rFonts w:ascii="等线" w:eastAsia="仿宋_GB2312"/>
          <w:sz w:val="32"/>
          <w:szCs w:val="32"/>
        </w:rPr>
      </w:pPr>
      <w:r>
        <w:rPr>
          <w:rFonts w:ascii="仿宋_GB2312" w:eastAsia="仿宋_GB2312" w:hint="eastAsia"/>
          <w:sz w:val="32"/>
          <w:szCs w:val="32"/>
        </w:rPr>
        <w:t>8.具备对服装与服饰专业新知识、新技能的学习能力和较强的创新能力。</w:t>
      </w:r>
    </w:p>
    <w:p w:rsidR="000C1F21" w:rsidRDefault="000C1F21" w:rsidP="000C1F21">
      <w:pPr>
        <w:snapToGrid w:val="0"/>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 xml:space="preserve">三、学历层次与规格 </w:t>
      </w:r>
    </w:p>
    <w:p w:rsidR="000C1F21" w:rsidRDefault="000C1F21" w:rsidP="000C1F21">
      <w:pPr>
        <w:snapToGrid w:val="0"/>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 xml:space="preserve">本专业为专科起点本科层次，共设14门课程，各门课程均采用学分制计算，共计72学分。凡取得本专业计划所规定的14门课程合格成绩，并完成规定的毕业论文及其它实践性环节的考核，思想品德鉴定符合要求者，经审核合格后，由山东省高等教育自学考试委员会颁发主考学校副署的高等教育自学考试服装与服饰设计专业本科毕业证书。其学业水平达到国家规定的学位标准，按《中华人民共和国高等教育法》和《中华人民共和国学位条例》的规定，由主考学校授予学士学位。 </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0C1F21">
      <w:pPr>
        <w:spacing w:line="560" w:lineRule="exact"/>
        <w:ind w:firstLineChars="200" w:firstLine="640"/>
        <w:rPr>
          <w:rFonts w:ascii="仿宋_GB2312" w:eastAsia="仿宋_GB2312" w:hAnsi="等线" w:cs="楷体"/>
          <w:sz w:val="32"/>
          <w:szCs w:val="32"/>
        </w:rPr>
      </w:pPr>
      <w:r>
        <w:rPr>
          <w:rFonts w:ascii="仿宋_GB2312" w:eastAsia="仿宋_GB2312" w:hAnsi="仿宋" w:hint="eastAsia"/>
          <w:sz w:val="32"/>
          <w:szCs w:val="32"/>
        </w:rPr>
        <w:t>凡国家承认学历的国民教育系列大学专科及以上学历的毕业生均可直接报考本专业。</w:t>
      </w:r>
    </w:p>
    <w:p w:rsidR="000C1F21" w:rsidRDefault="000C1F21" w:rsidP="000C1F21">
      <w:pPr>
        <w:snapToGrid w:val="0"/>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 xml:space="preserve">五、课程设置与学分（专业代码：130505 ） </w:t>
      </w:r>
    </w:p>
    <w:tbl>
      <w:tblPr>
        <w:tblW w:w="0" w:type="auto"/>
        <w:jc w:val="center"/>
        <w:tblLayout w:type="fixed"/>
        <w:tblLook w:val="04A0"/>
      </w:tblPr>
      <w:tblGrid>
        <w:gridCol w:w="1638"/>
        <w:gridCol w:w="4624"/>
        <w:gridCol w:w="1773"/>
      </w:tblGrid>
      <w:tr w:rsidR="000C1F21" w:rsidRPr="00927867" w:rsidTr="00927867">
        <w:trPr>
          <w:trHeight w:val="530"/>
          <w:tblHeader/>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cs="宋体"/>
                <w:b/>
                <w:kern w:val="0"/>
                <w:sz w:val="24"/>
              </w:rPr>
            </w:pPr>
            <w:r w:rsidRPr="00927867">
              <w:rPr>
                <w:rFonts w:ascii="仿宋_GB2312" w:eastAsia="仿宋_GB2312" w:hAnsi="仿宋" w:hint="eastAsia"/>
                <w:b/>
                <w:kern w:val="0"/>
                <w:sz w:val="24"/>
              </w:rPr>
              <w:t>序号</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b/>
                <w:kern w:val="0"/>
                <w:sz w:val="24"/>
              </w:rPr>
            </w:pPr>
            <w:r w:rsidRPr="00927867">
              <w:rPr>
                <w:rFonts w:ascii="仿宋_GB2312" w:eastAsia="仿宋_GB2312" w:hAnsi="仿宋" w:hint="eastAsia"/>
                <w:b/>
                <w:kern w:val="0"/>
                <w:sz w:val="24"/>
              </w:rPr>
              <w:t>课程名称</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b/>
                <w:kern w:val="0"/>
                <w:sz w:val="24"/>
              </w:rPr>
            </w:pPr>
            <w:r w:rsidRPr="00927867">
              <w:rPr>
                <w:rFonts w:ascii="仿宋_GB2312" w:eastAsia="仿宋_GB2312" w:hAnsi="仿宋" w:hint="eastAsia"/>
                <w:b/>
                <w:kern w:val="0"/>
                <w:sz w:val="24"/>
              </w:rPr>
              <w:t>学分</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中国近现代史纲要</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2</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2</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马克思主义基本原理概论</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3</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服装材料学</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4</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服装与服饰设计</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5</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平面裁剪</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6</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时装画</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7</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jc w:val="center"/>
              <w:rPr>
                <w:rFonts w:ascii="仿宋_GB2312" w:eastAsia="仿宋_GB2312" w:hAnsi="仿宋"/>
                <w:kern w:val="0"/>
                <w:sz w:val="24"/>
              </w:rPr>
            </w:pPr>
            <w:r w:rsidRPr="00927867">
              <w:rPr>
                <w:rFonts w:ascii="仿宋_GB2312" w:eastAsia="仿宋_GB2312" w:hAnsi="仿宋" w:hint="eastAsia"/>
                <w:kern w:val="0"/>
                <w:sz w:val="24"/>
              </w:rPr>
              <w:t>中外服装史</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jc w:val="center"/>
              <w:rPr>
                <w:rFonts w:ascii="仿宋_GB2312" w:eastAsia="仿宋_GB2312" w:hAnsi="仿宋"/>
                <w:kern w:val="0"/>
                <w:sz w:val="24"/>
              </w:rPr>
            </w:pPr>
            <w:r w:rsidRPr="00927867">
              <w:rPr>
                <w:rFonts w:ascii="仿宋_GB2312" w:eastAsia="仿宋_GB2312" w:hAnsi="仿宋" w:hint="eastAsia"/>
                <w:kern w:val="0"/>
                <w:sz w:val="24"/>
              </w:rPr>
              <w:t>4</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8</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jc w:val="center"/>
              <w:rPr>
                <w:rFonts w:ascii="仿宋_GB2312" w:eastAsia="仿宋_GB2312" w:hAnsi="仿宋"/>
                <w:kern w:val="0"/>
                <w:sz w:val="24"/>
              </w:rPr>
            </w:pPr>
            <w:r w:rsidRPr="00927867">
              <w:rPr>
                <w:rFonts w:ascii="仿宋_GB2312" w:eastAsia="仿宋_GB2312" w:hAnsi="仿宋" w:hint="eastAsia"/>
                <w:kern w:val="0"/>
                <w:sz w:val="24"/>
              </w:rPr>
              <w:t>立体剪裁</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lastRenderedPageBreak/>
              <w:t>9</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jc w:val="center"/>
              <w:rPr>
                <w:rFonts w:ascii="仿宋_GB2312" w:eastAsia="仿宋_GB2312" w:hAnsi="仿宋"/>
                <w:kern w:val="0"/>
                <w:sz w:val="24"/>
              </w:rPr>
            </w:pPr>
            <w:r w:rsidRPr="00927867">
              <w:rPr>
                <w:rFonts w:ascii="仿宋_GB2312" w:eastAsia="仿宋_GB2312" w:hAnsi="仿宋" w:hint="eastAsia"/>
                <w:kern w:val="0"/>
                <w:sz w:val="24"/>
              </w:rPr>
              <w:t>服装工艺</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widowControl/>
              <w:spacing w:before="100" w:beforeAutospacing="1" w:after="100" w:afterAutospacing="1"/>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10</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英语（专升本）</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7</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11</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服装CAD</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12</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服饰图案设计</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13</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服装展示设计</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5</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14</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服装生产管理</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6</w:t>
            </w:r>
          </w:p>
        </w:tc>
      </w:tr>
      <w:tr w:rsidR="000C1F21" w:rsidRPr="00927867" w:rsidTr="00927867">
        <w:trPr>
          <w:trHeight w:val="413"/>
          <w:jc w:val="center"/>
        </w:trPr>
        <w:tc>
          <w:tcPr>
            <w:tcW w:w="1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15</w:t>
            </w:r>
          </w:p>
        </w:tc>
        <w:tc>
          <w:tcPr>
            <w:tcW w:w="4624"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毕业论文</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不计学分</w:t>
            </w:r>
          </w:p>
        </w:tc>
      </w:tr>
      <w:tr w:rsidR="000C1F21" w:rsidRPr="00927867" w:rsidTr="00927867">
        <w:trPr>
          <w:trHeight w:val="446"/>
          <w:jc w:val="center"/>
        </w:trPr>
        <w:tc>
          <w:tcPr>
            <w:tcW w:w="62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总学分</w:t>
            </w:r>
          </w:p>
        </w:tc>
        <w:tc>
          <w:tcPr>
            <w:tcW w:w="1773" w:type="dxa"/>
            <w:tcBorders>
              <w:top w:val="single" w:sz="4" w:space="0" w:color="auto"/>
              <w:left w:val="nil"/>
              <w:bottom w:val="single" w:sz="4" w:space="0" w:color="auto"/>
              <w:right w:val="single" w:sz="4" w:space="0" w:color="auto"/>
            </w:tcBorders>
            <w:shd w:val="clear" w:color="auto" w:fill="FFFFFF"/>
            <w:vAlign w:val="center"/>
            <w:hideMark/>
          </w:tcPr>
          <w:p w:rsidR="000C1F21" w:rsidRPr="00927867" w:rsidRDefault="000C1F21">
            <w:pPr>
              <w:jc w:val="center"/>
              <w:rPr>
                <w:rFonts w:ascii="仿宋_GB2312" w:eastAsia="仿宋_GB2312" w:hAnsi="仿宋"/>
                <w:kern w:val="0"/>
                <w:sz w:val="24"/>
              </w:rPr>
            </w:pPr>
            <w:r w:rsidRPr="00927867">
              <w:rPr>
                <w:rFonts w:ascii="仿宋_GB2312" w:eastAsia="仿宋_GB2312" w:hAnsi="仿宋" w:hint="eastAsia"/>
                <w:kern w:val="0"/>
                <w:sz w:val="24"/>
              </w:rPr>
              <w:t>72</w:t>
            </w:r>
          </w:p>
        </w:tc>
      </w:tr>
    </w:tbl>
    <w:p w:rsidR="000C1F21" w:rsidRDefault="000C1F21" w:rsidP="000C1F21">
      <w:pPr>
        <w:pStyle w:val="a7"/>
        <w:snapToGrid w:val="0"/>
        <w:spacing w:line="500" w:lineRule="exact"/>
        <w:rPr>
          <w:rFonts w:eastAsia="楷体"/>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360" w:lineRule="auto"/>
        <w:ind w:firstLineChars="200" w:firstLine="640"/>
        <w:rPr>
          <w:rFonts w:ascii="黑体" w:eastAsia="黑体" w:hAnsi="黑体" w:cs="楷体"/>
          <w:sz w:val="32"/>
          <w:szCs w:val="32"/>
        </w:rPr>
      </w:pPr>
      <w:r>
        <w:rPr>
          <w:rFonts w:ascii="黑体" w:eastAsia="黑体" w:hAnsi="黑体" w:cs="楷体" w:hint="eastAsia"/>
          <w:sz w:val="32"/>
          <w:szCs w:val="32"/>
        </w:rPr>
        <w:t>六、主要课程说明</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1.中国近现代史纲要</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课程说明：略。</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2.马克思主义基本原理概论</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课程说明：略。</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3.服装材料学</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课程的主要内容包括：服装材料的概念与特性，服装用纤维及纱线，服装用织物，新型服装材料、服装用皮革的介绍，以及服装辅料和各类服装材料的保养和整理等。通过系统地研究组成服装用的纤维、纱线、织物、辅料以及其他材料，使学生能够掌握服装面辅料的知识，具备一定的市场调研以及分析能力，了解服装选材的要求，加深学生对服装的理解能力及设计能力。</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4.服装与服饰设计</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lastRenderedPageBreak/>
        <w:t>课程说明：本课程的主要内容包括：服装设计概述、现代服装设计的美学原理、服装设计的程序、服装的外型与分割设计、服装色彩及应用、服装材料及应用、服装款式的局部及整体设计、现代服装流行的产生及成衣设计。通过讲授服装设计基础理论以及反复进行设计实践，使学生能够系统地掌握服装设计的基础理论知识，具备一定的服装美学修养和审美能力，并能熟练运用所学形式美设计原理进行服装外形与内部分割设计。</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5.平面剪裁</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平面裁剪》是服装生产制作中的一个重要组成部分，让学生了解服装结构的基本知识、人体构造与服装之间的关系；衣身的基本结构及变化、裤子和裙子的基本结构。通过这门课的学习，要掌握服装结构的基本知识，能运用服装结构变化规律的基本理论去认识、分析服装与人体的关系，绘制出上衣、裙子、裤子的基本结构图，为服装结构造型打下坚实基础。</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6.时装画</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时装画》课程是一门多元化综合性的应用性课程，是科学技术与文化艺术的统一体。时装画是服装设计师的语言，是服装制作生产的依据，通过讲授服装效果图技法和反复绘画实践，使学生能够系统的掌握服装与人体之间的表现形式和基本技能，掌握时装画的艺术风格表现，提升学生的服装美学修养和审美能力，使其具备独立设计和完成绘制时装画的能力，为学生成为高级服装设计师打下良好的基础。</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7.中外服装史</w:t>
      </w:r>
    </w:p>
    <w:p w:rsidR="000C1F21" w:rsidRDefault="000C1F21" w:rsidP="000C1F21">
      <w:pPr>
        <w:pStyle w:val="a7"/>
        <w:snapToGrid w:val="0"/>
        <w:spacing w:line="560" w:lineRule="exact"/>
        <w:ind w:firstLineChars="0" w:firstLine="0"/>
        <w:rPr>
          <w:rFonts w:ascii="仿宋_GB2312" w:eastAsia="仿宋_GB2312" w:hAnsi="Times New Roman"/>
          <w:sz w:val="32"/>
          <w:szCs w:val="32"/>
        </w:rPr>
      </w:pPr>
      <w:r>
        <w:rPr>
          <w:rFonts w:ascii="仿宋_GB2312" w:eastAsia="仿宋_GB2312" w:hAnsi="Times New Roman" w:hint="eastAsia"/>
          <w:sz w:val="32"/>
          <w:szCs w:val="32"/>
        </w:rPr>
        <w:lastRenderedPageBreak/>
        <w:t xml:space="preserve">    课程说明：课程主要讲述各个时期不同的服装与服饰样式，让学生系统地掌握中外服装史的发展背景、过程以及各时期中外服装的形态和发展规律，使学生认识服装发展变化的规律，并且能够从历史中汲取知识，获得设计灵感。</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8.立体裁剪</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立体裁剪》是一门以实践为主，结构设计与裁剪技术相结合的课程。立体裁剪操作直观、表现效果直接，容易掌握，能使学生充分体会人体结构造型与服装结构之间的密切关系。本课程通过系统的理论讲授和课堂实践训练，使学生了解直接量裁服装的基本操作过程，掌握服装各部位衣片的基本裁剪和结构变化裁剪，拓展学生的立体造型想象力，使学生在掌握服装立体裁剪基础方法的同时，树立服装立体三维造型观念，熟练掌握立体裁剪技法有助于深入理解服装结构原理和高级平面裁剪，提高学生实践操作能力和设计能力。</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9.服装工艺</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课程说明：《服装工艺》是一门实践性很强的学科, 也是一个服装设计师所必须具备的专业技能之一，也是本专业课程设计中的最后一个环节。任何的设计意图最终都将通过工艺制作来完成。使学生掌握工艺制作的基本手法；并在服装制作过程中掌握常用机械的使用方法,为服装的制作打下基础。在服装工艺方面, 使学生掌握裙子、裤子、衬衫、连衣裙的工艺流程及制作工艺；该课程采用实际操作与理论辅导相结合的方法。</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10.英语（专升本）</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lastRenderedPageBreak/>
        <w:t>课程说明：略</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11.服装CAD</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服装CAD》是建立在服装结构设计基础上的一门应用科学。主要内容包括：CAD结构图绘制、省褶与分割线的设计、后期生成衣片与变换等。课程研究内容具有综合性、实践性、应用性。在服装与服饰设计类课程中，该课是一门培养学生具有综合应用计算机辅助工作能力的服装必修专业核心课程，通过本课程的技术性学习和大量的上机实践操作练习，使学生将理论讲授与教学实践结合，熟练掌握服装CAD样片系统专业知识和技能，以提高自己适应社会需要的工作能力。</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12.服饰图案设计</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本课程的主要内容包括服饰图案的概念、特性、基本原理、一般规律和常用的表现手段。重点讲授服饰图案的形式、内涵和设计方法。通过课程教学，引导学生深入实践，了解各类服饰图案艺术形式，把握时尚发展的脉搏，总结新创意、新形势、新材料、流行色的发展过程和形成原因，服饰图案的多样性和应用的广泛性。要求学生掌握图案设计的基本方法和原则，进行服饰图案造型和美学原理相关的命题训练，锻炼学生的设计思维能力和创新能力，学会将图案装饰合理地应用于服装设计中。</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13.服装展示设计</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课程说明：《服装展示设计》是来自职业一线的一门十分重要的实践课。该课程通过讲授服装展示陈列设计理论、到企业或卖场进行调研和设计实践，使学生能够系统的掌握服装展示陈列</w:t>
      </w:r>
      <w:r>
        <w:rPr>
          <w:rFonts w:ascii="仿宋_GB2312" w:eastAsia="仿宋_GB2312" w:hAnsi="Times New Roman" w:hint="eastAsia"/>
          <w:sz w:val="32"/>
          <w:szCs w:val="32"/>
        </w:rPr>
        <w:lastRenderedPageBreak/>
        <w:t>设计的基础理论知识和基本陈列技能；具有较高的服装展示陈列美学修养；具备独立设计和运用展示陈列技艺完成对服装卖场综合设计的能力，为学生能顺利的踏入服装行业或商业营销行业打下良好的基础。</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14.服装生产管理</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服装生产管理》是建立在服装制作工艺、服装厂规划与设计基础上的一门使用科学。服装生产管理的主要内容包括：服装企业的组织结构和业务逻辑流程，订单管理，生产计划的制定与控制，作业研究与管理，流水线的组织与设计，质量控制，生产管理的信息化等。服装生产管理的研究内容具有综合性、实践性、应用性。在服装与服饰设计类课程中，服装生产管理是服装与服饰设计专业的专业方向课，通过本课程的理论学习，使学生掌握服装企业生产管理的基本知识和基本的技能，以便工作后能够独立完成服装生产管理工作，提高生产效率。</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15.服装与服饰设计毕业论文</w:t>
      </w:r>
    </w:p>
    <w:p w:rsidR="000C1F21" w:rsidRDefault="000C1F21" w:rsidP="000C1F21">
      <w:pPr>
        <w:pStyle w:val="a7"/>
        <w:snapToGrid w:val="0"/>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课程说明：通过服装与服饰设计毕业论文，可使学生通过特定的专题项目进行研究式的学习，在学生把握服装设计基础知识的前提下，引导其进行多向性的元素探索，包括创意类服装设计、创意类服装设计的程序、成衣设计、成衣的分类设计、品牌服装设计概述、品牌服装设计的运作等内容，使其尽可能地不拘泥于一个方向和一种模式，突破传统框架的限制，让学生进行创造性的设计，引导和培养学生将理论和实际相结合的设计能力，提高设计创新能力。</w:t>
      </w:r>
    </w:p>
    <w:p w:rsidR="000C1F21" w:rsidRDefault="000C1F21" w:rsidP="000C1F21">
      <w:pPr>
        <w:spacing w:line="560" w:lineRule="exact"/>
        <w:rPr>
          <w:rFonts w:ascii="黑体" w:eastAsia="黑体" w:hAnsi="黑体" w:cs="方正小标宋简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附件9</w:t>
      </w:r>
    </w:p>
    <w:p w:rsidR="000C1F21" w:rsidRDefault="000C1F21" w:rsidP="000C1F21">
      <w:pPr>
        <w:spacing w:line="560" w:lineRule="exact"/>
        <w:jc w:val="center"/>
        <w:rPr>
          <w:rFonts w:ascii="等线" w:eastAsia="方正小标宋简体" w:hAnsi="等线" w:cs="宋体"/>
          <w:sz w:val="44"/>
          <w:szCs w:val="44"/>
        </w:rPr>
      </w:pPr>
      <w:r>
        <w:rPr>
          <w:rFonts w:ascii="方正小标宋简体" w:eastAsia="方正小标宋简体" w:hint="eastAsia"/>
          <w:sz w:val="44"/>
          <w:szCs w:val="44"/>
        </w:rPr>
        <w:t>高等教育自学考试</w:t>
      </w:r>
    </w:p>
    <w:p w:rsidR="000C1F21" w:rsidRDefault="000C1F21" w:rsidP="000C1F21">
      <w:pPr>
        <w:spacing w:line="560" w:lineRule="exact"/>
        <w:jc w:val="center"/>
        <w:rPr>
          <w:rFonts w:eastAsia="方正小标宋简体" w:cs="方正小标宋简体"/>
          <w:sz w:val="36"/>
          <w:szCs w:val="36"/>
        </w:rPr>
      </w:pPr>
      <w:r>
        <w:rPr>
          <w:rFonts w:ascii="方正小标宋简体" w:eastAsia="方正小标宋简体" w:hint="eastAsia"/>
          <w:sz w:val="44"/>
          <w:szCs w:val="44"/>
        </w:rPr>
        <w:t>工程造价专业（专升本）考试计划</w:t>
      </w:r>
    </w:p>
    <w:p w:rsidR="000C1F21" w:rsidRDefault="000C1F21" w:rsidP="000C1F21">
      <w:pPr>
        <w:spacing w:line="560" w:lineRule="exact"/>
        <w:ind w:firstLineChars="200" w:firstLine="640"/>
        <w:rPr>
          <w:rFonts w:ascii="楷体_GB2312" w:eastAsia="楷体_GB2312" w:cs="楷体"/>
          <w:sz w:val="32"/>
          <w:szCs w:val="32"/>
        </w:rPr>
      </w:pP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一、培养目标</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本专业培养具有较高的文化素养和良好的社会责任感，具备工程造价管理相关的管理、经济和法律等方面的基本理论、基本知识，能够在建设工程领域的勘察、设计、施工、监理、投资、招标代理、造价咨询、审计、金融及保险等企事业单位、房地产领域的企事业单位和相关政府部门，从事建筑与土木工程领域工程计量与计价、工程造价控制、工程建设全过程造价管理与咨询、工程合同管理、工程审计、工程造价鉴定与纠纷处理等全面工程造价管理工作的应用型人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二、培养要求</w:t>
      </w:r>
    </w:p>
    <w:p w:rsidR="000C1F21" w:rsidRDefault="000C1F21" w:rsidP="000C1F21">
      <w:pPr>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本专业要求掌握工程造价与工程经济分析的基本理论、基本知识，具备工程建设全过程工程造价确定与管理的基本能力，具有运用工程造价确定与管理的知识编制各类造价文件的实际应用能力。主要包括：</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1.掌握工程造价管理和工程经济分析的基本理论、基本知识；</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2.掌握工程量清单、招标控制价与投标报价文件编制以及全过程造价控制的基本方法和技能；</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3.具有综合利用管理科学、信息技术和工程方法以及法律法规解决工程合同管理、工程审计、工程造价鉴定与纠纷处理的技</w:t>
      </w:r>
      <w:r>
        <w:rPr>
          <w:rFonts w:ascii="仿宋_GB2312" w:eastAsia="仿宋_GB2312" w:hint="eastAsia"/>
          <w:sz w:val="32"/>
          <w:szCs w:val="32"/>
        </w:rPr>
        <w:lastRenderedPageBreak/>
        <w:t>术与技能；</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4.熟悉工程造价管理、工程招投标、工程合同管理的有关政策、法规和规范；</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5.具有运用信息化技术（BIM）对工程造价进行管理的专业能力；</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6.了解工程造价专业的发展动态和相近学科的一般知识；</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7.具有初步的科学研究和应用工作能力，满足工程造价管理领域的工作需求；</w:t>
      </w:r>
    </w:p>
    <w:p w:rsidR="000C1F21" w:rsidRDefault="000C1F21" w:rsidP="000C1F21">
      <w:pPr>
        <w:spacing w:line="560" w:lineRule="exact"/>
        <w:ind w:firstLineChars="200" w:firstLine="640"/>
        <w:rPr>
          <w:rFonts w:ascii="仿宋_GB2312" w:eastAsia="仿宋_GB2312"/>
          <w:sz w:val="32"/>
          <w:szCs w:val="32"/>
        </w:rPr>
      </w:pPr>
      <w:r>
        <w:rPr>
          <w:rFonts w:ascii="仿宋_GB2312" w:eastAsia="仿宋_GB2312" w:hint="eastAsia"/>
          <w:sz w:val="32"/>
          <w:szCs w:val="32"/>
        </w:rPr>
        <w:t>8.具备对新知识、新技能、新材料的学习能力和一定的创新创业能力。</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三、学历层次与要求</w:t>
      </w:r>
    </w:p>
    <w:p w:rsidR="000C1F21" w:rsidRDefault="000C1F21" w:rsidP="000C1F21">
      <w:pPr>
        <w:spacing w:line="560" w:lineRule="exact"/>
        <w:ind w:firstLineChars="200" w:firstLine="640"/>
        <w:rPr>
          <w:rFonts w:ascii="仿宋_GB2312" w:eastAsia="仿宋_GB2312" w:hAnsi="等线" w:cs="宋体"/>
          <w:sz w:val="32"/>
          <w:szCs w:val="32"/>
        </w:rPr>
      </w:pPr>
      <w:r>
        <w:rPr>
          <w:rFonts w:ascii="仿宋_GB2312" w:eastAsia="仿宋_GB2312" w:hint="eastAsia"/>
          <w:sz w:val="32"/>
          <w:szCs w:val="32"/>
        </w:rPr>
        <w:t>本专业为专科起点本科层次，共设15门课程，各门课程均采用学分制计算。凡取得本计划所规定课程的合格成绩，累计达到71学分，并完成规定的毕业论文及其它实践性环节的考核，思想品德鉴定符合要求者，经审核合格后，由山东省高等教育自学考试委员会颁发主考学校副署的高等教育自学考试工程造价专业本科毕业证书，国家承认学历。学业水平达到国家规定的学位授予条件，按《中华人民共和国高等教育法》和《中华人民共和国学位条例》有关规定，由主考学校授予学士学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四、报考规定</w:t>
      </w:r>
    </w:p>
    <w:p w:rsidR="000C1F21" w:rsidRDefault="000C1F21" w:rsidP="000C1F21">
      <w:pPr>
        <w:spacing w:line="560" w:lineRule="exact"/>
        <w:ind w:firstLineChars="200" w:firstLine="640"/>
        <w:rPr>
          <w:rFonts w:ascii="等线" w:eastAsia="仿宋_GB2312" w:hAnsi="等线" w:cs="宋体"/>
          <w:sz w:val="32"/>
          <w:szCs w:val="32"/>
        </w:rPr>
      </w:pPr>
      <w:r>
        <w:rPr>
          <w:rFonts w:ascii="仿宋_GB2312" w:eastAsia="仿宋_GB2312" w:hint="eastAsia"/>
          <w:sz w:val="32"/>
          <w:szCs w:val="32"/>
        </w:rPr>
        <w:t>须具有国家承认的国民教育系列大学专科及以上学历。工程类各专业专科毕业生均可直接报考本专业，其他类专业专科毕业生也可以报考本专业，但需具有工程经济、造价管理等本专业所</w:t>
      </w:r>
      <w:r>
        <w:rPr>
          <w:rFonts w:ascii="仿宋_GB2312" w:eastAsia="仿宋_GB2312" w:hint="eastAsia"/>
          <w:sz w:val="32"/>
          <w:szCs w:val="32"/>
        </w:rPr>
        <w:lastRenderedPageBreak/>
        <w:t>需的基础知识。</w:t>
      </w:r>
    </w:p>
    <w:p w:rsidR="000C1F21" w:rsidRDefault="000C1F21" w:rsidP="000C1F21">
      <w:pPr>
        <w:spacing w:line="560" w:lineRule="exact"/>
        <w:ind w:firstLineChars="200" w:firstLine="640"/>
        <w:rPr>
          <w:rFonts w:ascii="黑体" w:eastAsia="黑体" w:hAnsi="黑体" w:cs="仿宋_GB2312"/>
          <w:sz w:val="32"/>
          <w:szCs w:val="32"/>
        </w:rPr>
      </w:pPr>
      <w:r>
        <w:rPr>
          <w:rFonts w:ascii="黑体" w:eastAsia="黑体" w:hAnsi="黑体" w:cs="楷体" w:hint="eastAsia"/>
          <w:sz w:val="32"/>
          <w:szCs w:val="32"/>
        </w:rPr>
        <w:t>五、课程设置与学分（专业代码：120105）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24"/>
        <w:gridCol w:w="5497"/>
        <w:gridCol w:w="1756"/>
      </w:tblGrid>
      <w:tr w:rsidR="000C1F21" w:rsidRPr="00927867" w:rsidTr="00927867">
        <w:trPr>
          <w:trHeight w:val="559"/>
          <w:jc w:val="center"/>
        </w:trPr>
        <w:tc>
          <w:tcPr>
            <w:tcW w:w="1124" w:type="dxa"/>
            <w:vAlign w:val="center"/>
            <w:hideMark/>
          </w:tcPr>
          <w:p w:rsidR="000C1F21" w:rsidRPr="00927867" w:rsidRDefault="000C1F21">
            <w:pPr>
              <w:snapToGrid w:val="0"/>
              <w:jc w:val="center"/>
              <w:rPr>
                <w:rFonts w:ascii="仿宋_GB2312" w:eastAsia="仿宋_GB2312" w:hAnsi="仿宋" w:cs="宋体"/>
                <w:b/>
                <w:bCs/>
                <w:sz w:val="24"/>
              </w:rPr>
            </w:pPr>
            <w:r w:rsidRPr="00927867">
              <w:rPr>
                <w:rFonts w:ascii="仿宋_GB2312" w:eastAsia="仿宋_GB2312" w:hAnsi="仿宋" w:hint="eastAsia"/>
                <w:b/>
                <w:bCs/>
                <w:sz w:val="24"/>
              </w:rPr>
              <w:t>序号</w:t>
            </w:r>
          </w:p>
        </w:tc>
        <w:tc>
          <w:tcPr>
            <w:tcW w:w="5497" w:type="dxa"/>
            <w:vAlign w:val="center"/>
            <w:hideMark/>
          </w:tcPr>
          <w:p w:rsidR="000C1F21" w:rsidRPr="00927867" w:rsidRDefault="000C1F21">
            <w:pPr>
              <w:snapToGrid w:val="0"/>
              <w:jc w:val="center"/>
              <w:rPr>
                <w:rFonts w:ascii="仿宋_GB2312" w:eastAsia="仿宋_GB2312" w:hAnsi="仿宋"/>
                <w:b/>
                <w:bCs/>
                <w:sz w:val="24"/>
              </w:rPr>
            </w:pPr>
            <w:r w:rsidRPr="00927867">
              <w:rPr>
                <w:rFonts w:ascii="仿宋_GB2312" w:eastAsia="仿宋_GB2312" w:hAnsi="仿宋" w:hint="eastAsia"/>
                <w:b/>
                <w:bCs/>
                <w:sz w:val="24"/>
              </w:rPr>
              <w:t>课程名称</w:t>
            </w:r>
          </w:p>
        </w:tc>
        <w:tc>
          <w:tcPr>
            <w:tcW w:w="1756" w:type="dxa"/>
            <w:vAlign w:val="center"/>
            <w:hideMark/>
          </w:tcPr>
          <w:p w:rsidR="000C1F21" w:rsidRPr="00927867" w:rsidRDefault="000C1F21">
            <w:pPr>
              <w:snapToGrid w:val="0"/>
              <w:jc w:val="center"/>
              <w:rPr>
                <w:rFonts w:ascii="仿宋_GB2312" w:eastAsia="仿宋_GB2312" w:hAnsi="仿宋"/>
                <w:b/>
                <w:bCs/>
                <w:sz w:val="24"/>
              </w:rPr>
            </w:pPr>
            <w:r w:rsidRPr="00927867">
              <w:rPr>
                <w:rFonts w:ascii="仿宋_GB2312" w:eastAsia="仿宋_GB2312" w:hAnsi="仿宋" w:hint="eastAsia"/>
                <w:b/>
                <w:bCs/>
                <w:sz w:val="24"/>
              </w:rPr>
              <w:t>学分</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中国近现代史纲要</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马克思主义基本原理概论</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4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3</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工程数学</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69"/>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工程经济学</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38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建筑工程合同（含FIDIC条款）</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54"/>
          <w:jc w:val="center"/>
        </w:trPr>
        <w:tc>
          <w:tcPr>
            <w:tcW w:w="1124" w:type="dxa"/>
            <w:vMerge w:val="restart"/>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6</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工程项目管理</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1124" w:type="dxa"/>
            <w:vMerge/>
            <w:vAlign w:val="center"/>
            <w:hideMark/>
          </w:tcPr>
          <w:p w:rsidR="000C1F21" w:rsidRPr="00927867" w:rsidRDefault="000C1F21">
            <w:pPr>
              <w:widowControl/>
              <w:jc w:val="left"/>
              <w:rPr>
                <w:rFonts w:ascii="仿宋_GB2312" w:eastAsia="仿宋_GB2312" w:hAnsi="仿宋" w:cs="宋体"/>
                <w:sz w:val="24"/>
              </w:rPr>
            </w:pP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工程项目管理（实践）</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7</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建设工程工程量清单计价实务</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8</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安装工程技术与计量</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9</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工程造价管理</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6</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10</w:t>
            </w:r>
          </w:p>
        </w:tc>
        <w:tc>
          <w:tcPr>
            <w:tcW w:w="5497"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工程定额原理</w:t>
            </w:r>
          </w:p>
        </w:tc>
        <w:tc>
          <w:tcPr>
            <w:tcW w:w="1756"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11</w:t>
            </w:r>
          </w:p>
        </w:tc>
        <w:tc>
          <w:tcPr>
            <w:tcW w:w="5497"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英语（专升本）</w:t>
            </w: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7</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12</w:t>
            </w:r>
          </w:p>
        </w:tc>
        <w:tc>
          <w:tcPr>
            <w:tcW w:w="5497"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建设监理导论</w:t>
            </w: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13</w:t>
            </w:r>
          </w:p>
        </w:tc>
        <w:tc>
          <w:tcPr>
            <w:tcW w:w="5497"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项目决策分析与评价</w:t>
            </w: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5</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14</w:t>
            </w:r>
          </w:p>
        </w:tc>
        <w:tc>
          <w:tcPr>
            <w:tcW w:w="5497"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土木工程概论</w:t>
            </w: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4</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15</w:t>
            </w:r>
          </w:p>
        </w:tc>
        <w:tc>
          <w:tcPr>
            <w:tcW w:w="5497"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工程建设法规</w:t>
            </w: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2</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16</w:t>
            </w:r>
          </w:p>
        </w:tc>
        <w:tc>
          <w:tcPr>
            <w:tcW w:w="5497"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毕业论文</w:t>
            </w: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不计学分</w:t>
            </w:r>
          </w:p>
        </w:tc>
      </w:tr>
      <w:tr w:rsidR="000C1F21" w:rsidRPr="00927867" w:rsidTr="00927867">
        <w:trPr>
          <w:trHeight w:val="454"/>
          <w:jc w:val="center"/>
        </w:trPr>
        <w:tc>
          <w:tcPr>
            <w:tcW w:w="1124" w:type="dxa"/>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总学分</w:t>
            </w:r>
          </w:p>
        </w:tc>
        <w:tc>
          <w:tcPr>
            <w:tcW w:w="5497" w:type="dxa"/>
            <w:vAlign w:val="center"/>
          </w:tcPr>
          <w:p w:rsidR="000C1F21" w:rsidRPr="00927867" w:rsidRDefault="000C1F21">
            <w:pPr>
              <w:snapToGrid w:val="0"/>
              <w:jc w:val="center"/>
              <w:rPr>
                <w:rFonts w:ascii="仿宋_GB2312" w:eastAsia="仿宋_GB2312" w:hAnsi="仿宋"/>
                <w:sz w:val="24"/>
              </w:rPr>
            </w:pPr>
          </w:p>
        </w:tc>
        <w:tc>
          <w:tcPr>
            <w:tcW w:w="1756" w:type="dxa"/>
            <w:shd w:val="clear" w:color="auto" w:fill="FFFFFF"/>
            <w:vAlign w:val="center"/>
            <w:hideMark/>
          </w:tcPr>
          <w:p w:rsidR="000C1F21" w:rsidRPr="00927867" w:rsidRDefault="000C1F21">
            <w:pPr>
              <w:snapToGrid w:val="0"/>
              <w:jc w:val="center"/>
              <w:rPr>
                <w:rFonts w:ascii="仿宋_GB2312" w:eastAsia="仿宋_GB2312" w:hAnsi="仿宋"/>
                <w:sz w:val="24"/>
              </w:rPr>
            </w:pPr>
            <w:r w:rsidRPr="00927867">
              <w:rPr>
                <w:rFonts w:ascii="仿宋_GB2312" w:eastAsia="仿宋_GB2312" w:hAnsi="仿宋" w:hint="eastAsia"/>
                <w:sz w:val="24"/>
              </w:rPr>
              <w:t>71</w:t>
            </w:r>
          </w:p>
        </w:tc>
      </w:tr>
    </w:tbl>
    <w:p w:rsidR="000C1F21" w:rsidRDefault="000C1F21" w:rsidP="000C1F21">
      <w:pPr>
        <w:pStyle w:val="a7"/>
        <w:spacing w:line="360" w:lineRule="auto"/>
        <w:rPr>
          <w:rFonts w:cs="楷体"/>
          <w:sz w:val="32"/>
          <w:szCs w:val="32"/>
        </w:rPr>
      </w:pPr>
      <w:r>
        <w:rPr>
          <w:rFonts w:hAnsi="Times New Roman" w:cs="仿宋_GB2312" w:hint="eastAsia"/>
        </w:rPr>
        <w:t>说明：报考该专业的考生申请免考英语（专升本），须从已开考的自学考试专业中选考未考过的不少于</w:t>
      </w:r>
      <w:r>
        <w:rPr>
          <w:rFonts w:ascii="Times New Roman" w:hAnsi="Times New Roman" w:cs="仿宋_GB2312"/>
        </w:rPr>
        <w:t>7</w:t>
      </w:r>
      <w:r>
        <w:rPr>
          <w:rFonts w:hAnsi="Times New Roman" w:cs="仿宋_GB2312" w:hint="eastAsia"/>
        </w:rPr>
        <w:t>学分的课程，不考英语（专升本）的考生不能申请学士学位。</w:t>
      </w:r>
    </w:p>
    <w:p w:rsidR="000C1F21" w:rsidRDefault="000C1F21" w:rsidP="000C1F21">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六、主要课程说明</w:t>
      </w:r>
    </w:p>
    <w:p w:rsidR="000C1F21" w:rsidRDefault="000C1F21" w:rsidP="000C1F21">
      <w:pPr>
        <w:spacing w:line="560" w:lineRule="exact"/>
        <w:ind w:rightChars="-13" w:right="-27" w:firstLineChars="200" w:firstLine="640"/>
        <w:rPr>
          <w:rFonts w:ascii="仿宋_GB2312" w:eastAsia="仿宋_GB2312" w:hAnsi="仿宋" w:cs="宋体"/>
          <w:sz w:val="32"/>
          <w:szCs w:val="32"/>
        </w:rPr>
      </w:pPr>
      <w:r>
        <w:rPr>
          <w:rFonts w:ascii="仿宋_GB2312" w:eastAsia="仿宋_GB2312" w:hAnsi="仿宋" w:hint="eastAsia"/>
          <w:sz w:val="32"/>
          <w:szCs w:val="32"/>
        </w:rPr>
        <w:t>1.中国近现代史纲要</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课程说明：略。</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lastRenderedPageBreak/>
        <w:t>2.马克思主义基本原理概论</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课程说明：略。</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3.工程数学</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课程说明：略。</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4.工程经济学</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本课程主要内容包括工程经济学引论，现金流量与资金时间价值计算，资金筹措与资金成本，工程技术方案经济效果评价方法，不确定性及风险分析，工程项目可行性研究，工程项目财务评价、国民经济评价，设备更新分析，价值工程等。通过本课程的学习，使学生掌握工程经济学的基本理论、基本方法和基本技能及其在项目前期决策中的应用，对项目经济评价指标和方法、财务分析、不确定性分析与风险分析、公共项目分析、价值工程等内容有一个系统的把握，培养进行工程经济分析的能力。</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5.建设工程合同(含FIDIC)条款</w:t>
      </w:r>
    </w:p>
    <w:p w:rsidR="000C1F21" w:rsidRDefault="000C1F21" w:rsidP="000C1F21">
      <w:pPr>
        <w:shd w:val="clear" w:color="auto" w:fill="FFFFFF"/>
        <w:spacing w:line="560" w:lineRule="exact"/>
        <w:rPr>
          <w:rFonts w:ascii="仿宋_GB2312" w:eastAsia="仿宋_GB2312" w:hAnsi="仿宋"/>
          <w:sz w:val="32"/>
          <w:szCs w:val="32"/>
        </w:rPr>
      </w:pPr>
      <w:r>
        <w:rPr>
          <w:rFonts w:ascii="仿宋_GB2312" w:eastAsia="仿宋_GB2312" w:hAnsi="仿宋" w:hint="eastAsia"/>
          <w:sz w:val="32"/>
          <w:szCs w:val="32"/>
        </w:rPr>
        <w:t>本课程主要任务是为了培养学生对工程合同、招投标进行较全面系统的了解，掌握合同管理工作的具体操作过程，熟悉招投标工作的程序和目前我国招投标、合同管理工作中存在的一些问题，把学生培养成一个全面、系统的工程管理人才。同时要求学生了解和掌握以FIDIC条款为代表的国际工程合同管理的惯例，为学生将来从事工程管理工作奠定良好的基础。通过本课程学习，要求考生了解与工程合同管理与招投标相关的法律基础，掌握工程合同管理的相关概念和基本知识，熟悉工程合同的鉴定、履行与管理的操作过程，掌握工程索赔的原则和程序，了解索赔的计算</w:t>
      </w:r>
      <w:r>
        <w:rPr>
          <w:rFonts w:ascii="仿宋_GB2312" w:eastAsia="仿宋_GB2312" w:hAnsi="仿宋" w:hint="eastAsia"/>
          <w:sz w:val="32"/>
          <w:szCs w:val="32"/>
        </w:rPr>
        <w:lastRenderedPageBreak/>
        <w:t>过程和方法，掌握招投标工作的基本程序以及各阶段应注意事项，掌握投标决策与报价策略和技巧，了解工程管理国际惯例，掌握FIDIC《施工合同条件》的相关概念和原则。</w:t>
      </w:r>
    </w:p>
    <w:p w:rsidR="000C1F21" w:rsidRPr="003440F0" w:rsidRDefault="000C1F21" w:rsidP="000C1F21">
      <w:pPr>
        <w:spacing w:line="560" w:lineRule="exact"/>
        <w:ind w:rightChars="100" w:right="210" w:firstLineChars="200" w:firstLine="640"/>
        <w:rPr>
          <w:rFonts w:ascii="仿宋_GB2312" w:eastAsia="仿宋_GB2312" w:hAnsi="仿宋"/>
          <w:color w:val="000000"/>
          <w:sz w:val="32"/>
          <w:szCs w:val="32"/>
        </w:rPr>
      </w:pPr>
      <w:r>
        <w:rPr>
          <w:rFonts w:ascii="仿宋_GB2312" w:eastAsia="仿宋_GB2312" w:hAnsi="仿宋" w:hint="eastAsia"/>
          <w:sz w:val="32"/>
          <w:szCs w:val="32"/>
        </w:rPr>
        <w:t>6.工程项目管理</w:t>
      </w:r>
    </w:p>
    <w:p w:rsidR="000C1F21" w:rsidRPr="003440F0" w:rsidRDefault="000C1F21" w:rsidP="000C1F21">
      <w:pPr>
        <w:spacing w:line="560" w:lineRule="exact"/>
        <w:ind w:rightChars="-13" w:right="-27" w:firstLineChars="200" w:firstLine="640"/>
        <w:rPr>
          <w:rFonts w:ascii="仿宋_GB2312" w:eastAsia="仿宋_GB2312" w:hAnsi="仿宋"/>
          <w:color w:val="000000"/>
          <w:sz w:val="32"/>
          <w:szCs w:val="32"/>
        </w:rPr>
      </w:pPr>
      <w:r w:rsidRPr="003440F0">
        <w:rPr>
          <w:rFonts w:ascii="仿宋_GB2312" w:eastAsia="仿宋_GB2312" w:hAnsi="仿宋" w:hint="eastAsia"/>
          <w:color w:val="000000"/>
          <w:sz w:val="32"/>
          <w:szCs w:val="32"/>
        </w:rPr>
        <w:t>本课程以建设项目管理活动为研究对象，主要内容包括</w:t>
      </w:r>
      <w:hyperlink r:id="rId10" w:history="1">
        <w:r w:rsidRPr="003440F0">
          <w:rPr>
            <w:rStyle w:val="15"/>
            <w:rFonts w:ascii="仿宋_GB2312" w:eastAsia="仿宋_GB2312" w:hAnsi="仿宋" w:hint="eastAsia"/>
            <w:color w:val="000000"/>
            <w:sz w:val="32"/>
            <w:szCs w:val="32"/>
            <w:u w:val="none"/>
          </w:rPr>
          <w:t>工程建设</w:t>
        </w:r>
      </w:hyperlink>
      <w:r w:rsidRPr="003440F0">
        <w:rPr>
          <w:rFonts w:ascii="仿宋_GB2312" w:eastAsia="仿宋_GB2312" w:hAnsi="仿宋" w:hint="eastAsia"/>
          <w:color w:val="000000"/>
          <w:sz w:val="32"/>
          <w:szCs w:val="32"/>
        </w:rPr>
        <w:t>项目活动各主体的管理任务和方法；工程项目</w:t>
      </w:r>
      <w:hyperlink r:id="rId11" w:history="1">
        <w:r w:rsidRPr="003440F0">
          <w:rPr>
            <w:rStyle w:val="15"/>
            <w:rFonts w:ascii="仿宋_GB2312" w:eastAsia="仿宋_GB2312" w:hAnsi="仿宋" w:hint="eastAsia"/>
            <w:color w:val="000000"/>
            <w:sz w:val="32"/>
            <w:szCs w:val="32"/>
            <w:u w:val="none"/>
          </w:rPr>
          <w:t>组织结构</w:t>
        </w:r>
      </w:hyperlink>
      <w:r w:rsidRPr="003440F0">
        <w:rPr>
          <w:rFonts w:ascii="仿宋_GB2312" w:eastAsia="仿宋_GB2312" w:hAnsi="仿宋" w:hint="eastAsia"/>
          <w:color w:val="000000"/>
          <w:sz w:val="32"/>
          <w:szCs w:val="32"/>
        </w:rPr>
        <w:t>；项目实施阶段的进度、质量、成本控制，安全、环境、合同、信息以及</w:t>
      </w:r>
      <w:hyperlink r:id="rId12" w:history="1">
        <w:r w:rsidRPr="003440F0">
          <w:rPr>
            <w:rStyle w:val="15"/>
            <w:rFonts w:ascii="仿宋_GB2312" w:eastAsia="仿宋_GB2312" w:hAnsi="仿宋" w:hint="eastAsia"/>
            <w:color w:val="000000"/>
            <w:sz w:val="32"/>
            <w:szCs w:val="32"/>
            <w:u w:val="none"/>
          </w:rPr>
          <w:t>生产要素</w:t>
        </w:r>
      </w:hyperlink>
      <w:r w:rsidRPr="003440F0">
        <w:rPr>
          <w:rFonts w:ascii="仿宋_GB2312" w:eastAsia="仿宋_GB2312" w:hAnsi="仿宋" w:hint="eastAsia"/>
          <w:color w:val="000000"/>
          <w:sz w:val="32"/>
          <w:szCs w:val="32"/>
        </w:rPr>
        <w:t>管理；项目完工以后的</w:t>
      </w:r>
      <w:hyperlink r:id="rId13" w:history="1">
        <w:r w:rsidRPr="003440F0">
          <w:rPr>
            <w:rStyle w:val="15"/>
            <w:rFonts w:ascii="仿宋_GB2312" w:eastAsia="仿宋_GB2312" w:hAnsi="仿宋" w:hint="eastAsia"/>
            <w:color w:val="000000"/>
            <w:sz w:val="32"/>
            <w:szCs w:val="32"/>
            <w:u w:val="none"/>
          </w:rPr>
          <w:t>竣工验收</w:t>
        </w:r>
      </w:hyperlink>
      <w:r w:rsidRPr="003440F0">
        <w:rPr>
          <w:rFonts w:ascii="仿宋_GB2312" w:eastAsia="仿宋_GB2312" w:hAnsi="仿宋" w:hint="eastAsia"/>
          <w:color w:val="000000"/>
          <w:sz w:val="32"/>
          <w:szCs w:val="32"/>
        </w:rPr>
        <w:t>、后评价等。</w:t>
      </w:r>
    </w:p>
    <w:p w:rsidR="000C1F21" w:rsidRDefault="000C1F21" w:rsidP="000C1F21">
      <w:pPr>
        <w:pStyle w:val="reader-word-layer"/>
        <w:widowControl w:val="0"/>
        <w:shd w:val="clear" w:color="auto" w:fill="FFFFFF"/>
        <w:spacing w:before="0" w:beforeAutospacing="0" w:after="0" w:afterAutospacing="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7.建设工程工程量清单计价实务</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本课程主要内容包括：建设工程定额及清单计价规范，建筑安装工程费用项目组成及计算方法，土方工程、砌筑工程、钢筋及混凝土工程、屋面防水、保温工程、楼地面、墙柱面、天棚等装饰工程、施工措施项目的计量和计价。通过该课程的学习，可以编制实际工程的工程量清单、招标控制价及投标报价。</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8.安装工程技术与计量</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本工程任务是培养学生掌握民用安装工程估价的基本原理和方法，熟悉《通用安装工程工程量清单计价规范》，及《通用安装工程工程量计算规范》中给排水、采暖、通风空调、电气设备安装工程的技术与工程量的计算，使学生通过本课程的学习和实践，能够完成一般民用安装工程量清单、招标控制价及投标报价单的编制，培养学生具备安装工程算量、计价的操作技能和解决安装工程估价实际问题的能力。</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9.工程造价管理</w:t>
      </w:r>
    </w:p>
    <w:p w:rsidR="000C1F21" w:rsidRPr="003440F0" w:rsidRDefault="000C1F21" w:rsidP="000C1F21">
      <w:pPr>
        <w:spacing w:line="560" w:lineRule="exact"/>
        <w:ind w:rightChars="100" w:right="210" w:firstLineChars="200" w:firstLine="640"/>
        <w:rPr>
          <w:rFonts w:ascii="仿宋_GB2312" w:eastAsia="仿宋_GB2312" w:hAnsi="仿宋"/>
          <w:color w:val="000000"/>
          <w:sz w:val="32"/>
          <w:szCs w:val="32"/>
        </w:rPr>
      </w:pPr>
      <w:r>
        <w:rPr>
          <w:rFonts w:ascii="仿宋_GB2312" w:eastAsia="仿宋_GB2312" w:hAnsi="仿宋" w:hint="eastAsia"/>
          <w:sz w:val="32"/>
          <w:szCs w:val="32"/>
        </w:rPr>
        <w:lastRenderedPageBreak/>
        <w:t>本课程</w:t>
      </w:r>
      <w:r w:rsidRPr="003440F0">
        <w:rPr>
          <w:rFonts w:ascii="仿宋_GB2312" w:eastAsia="仿宋_GB2312" w:hAnsi="仿宋" w:hint="eastAsia"/>
          <w:color w:val="000000"/>
          <w:sz w:val="32"/>
          <w:szCs w:val="32"/>
        </w:rPr>
        <w:t>以</w:t>
      </w:r>
      <w:hyperlink r:id="rId14" w:history="1">
        <w:r w:rsidRPr="003440F0">
          <w:rPr>
            <w:rStyle w:val="15"/>
            <w:rFonts w:ascii="仿宋_GB2312" w:eastAsia="仿宋_GB2312" w:hAnsi="仿宋" w:hint="eastAsia"/>
            <w:color w:val="000000"/>
            <w:sz w:val="32"/>
            <w:szCs w:val="32"/>
            <w:u w:val="none"/>
          </w:rPr>
          <w:t>工程造价全过程管理</w:t>
        </w:r>
      </w:hyperlink>
      <w:r w:rsidRPr="003440F0">
        <w:rPr>
          <w:rFonts w:ascii="仿宋_GB2312" w:eastAsia="仿宋_GB2312" w:hAnsi="仿宋" w:hint="eastAsia"/>
          <w:color w:val="000000"/>
          <w:sz w:val="32"/>
          <w:szCs w:val="32"/>
        </w:rPr>
        <w:t>为主线，全面系统地介绍建设工程造价的组成、计价的原理、计价依据和建设工程造价管理各个阶段的内容和方法。主要内容包括:工程造价管理概论、工程造价构成、工程造价计价依据、建设项目投资决策阶段工程造价管理、建设项目设计阶段工程造价管理、建设项目</w:t>
      </w:r>
      <w:hyperlink r:id="rId15" w:history="1">
        <w:r w:rsidRPr="003440F0">
          <w:rPr>
            <w:rStyle w:val="15"/>
            <w:rFonts w:ascii="仿宋_GB2312" w:eastAsia="仿宋_GB2312" w:hAnsi="仿宋" w:hint="eastAsia"/>
            <w:color w:val="000000"/>
            <w:sz w:val="32"/>
            <w:szCs w:val="32"/>
            <w:u w:val="none"/>
          </w:rPr>
          <w:t>招投标</w:t>
        </w:r>
      </w:hyperlink>
      <w:r w:rsidRPr="003440F0">
        <w:rPr>
          <w:rFonts w:ascii="仿宋_GB2312" w:eastAsia="仿宋_GB2312" w:hAnsi="仿宋" w:hint="eastAsia"/>
          <w:color w:val="000000"/>
          <w:sz w:val="32"/>
          <w:szCs w:val="32"/>
        </w:rPr>
        <w:t>阶段工程造价管理、建设项目施工阶段工程造价管理、建设项目竣工验收阶段及后评估阶段工程造价管理。</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10.工程定额原理</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本课程是让考生掌握工程定额的基本概念及费用构成，工程定额的测定原理及编制方法，工程成本的构成和成本分析的方法，运用工程定额编制预（结）算的方法，掌握基础定额的人工、材料、机械台班消耗量的概念、表现形式、作用、原则和确定方法，会使用人工和机械定额；掌握企业定额的概念、作用、内容、形式及应用；熟悉消耗量定额的概念、性质、作用、原则、依据单位确定和消耗量指标的确定；掌握消耗量定额手册的内容和使用方法。</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11.英语（专升本）</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课程说明：略</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12.建设监理导论</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本课程的任务是使学生熟悉建设工程监理的概念，掌握工程监理的基本知识和方法。主要内容包括：建设工程监理与相关法规制度、监理工程师与工程监理企业、建设工程目标控制、建设工程监理风险管理、建设工程监理组织、建设工程监理规划</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lastRenderedPageBreak/>
        <w:t>13.项目决策分析与评价</w:t>
      </w:r>
    </w:p>
    <w:p w:rsidR="000C1F21" w:rsidRDefault="000C1F21" w:rsidP="000C1F21">
      <w:pPr>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课程主要为了使考生能够掌握投资项目评价与决策的基本理论和专业知识，在市场经济条件下能够运用所学理论和知识，对拟投资项目的可行性进行分析和论证，以实现资源的最优配置，达到以最小的投入获得最大产出的经济效果。通过本课程的学习，要求学生了解项目决策分析和评价的基本概念和原则，熟悉评价的基本内容、要求和工作程序，掌握项目决策分析和评价中市场分析预测、方案设计、投资估算、项目融资、财务评价、国民经济评价和风险分析各环节的内容、方法、步骤、作用及特点，以提高学生对项目进行决策分析的能力和水平。</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14.土木工程概论</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本课程是阐述土木工程的重要性和这一学科所含的大致内容，介绍国内外最新技术成就和信息，展望未来。课程的基本任务是使工程造价专业的学生了解土木工程所包含的专业范围，了解土木工程结构采用的基本型式、类型的划分及受力的特点，工程管理所包含的内容、基本概念，从而使学生对自己将来所从事的工作有一个初步了解，为将来的专业学习打下良好的基础。</w:t>
      </w:r>
    </w:p>
    <w:p w:rsidR="000C1F21" w:rsidRDefault="000C1F21" w:rsidP="000C1F21">
      <w:pPr>
        <w:spacing w:line="560" w:lineRule="exact"/>
        <w:ind w:rightChars="100" w:right="210" w:firstLineChars="200" w:firstLine="640"/>
        <w:rPr>
          <w:rFonts w:ascii="仿宋_GB2312" w:eastAsia="仿宋_GB2312" w:hAnsi="仿宋"/>
          <w:sz w:val="32"/>
          <w:szCs w:val="32"/>
        </w:rPr>
      </w:pPr>
      <w:r>
        <w:rPr>
          <w:rFonts w:ascii="仿宋_GB2312" w:eastAsia="仿宋_GB2312" w:hAnsi="仿宋" w:hint="eastAsia"/>
          <w:sz w:val="32"/>
          <w:szCs w:val="32"/>
        </w:rPr>
        <w:t>15.工程建设法规</w:t>
      </w:r>
    </w:p>
    <w:p w:rsidR="000C1F21" w:rsidRDefault="000C1F21" w:rsidP="000C1F21">
      <w:pPr>
        <w:spacing w:line="560" w:lineRule="exact"/>
        <w:ind w:rightChars="-13" w:right="-27" w:firstLineChars="200" w:firstLine="640"/>
        <w:rPr>
          <w:rFonts w:ascii="仿宋_GB2312" w:eastAsia="仿宋_GB2312" w:hAnsi="仿宋"/>
          <w:sz w:val="32"/>
          <w:szCs w:val="32"/>
        </w:rPr>
      </w:pPr>
      <w:r>
        <w:rPr>
          <w:rFonts w:ascii="仿宋_GB2312" w:eastAsia="仿宋_GB2312" w:hAnsi="仿宋" w:hint="eastAsia"/>
          <w:sz w:val="32"/>
          <w:szCs w:val="32"/>
        </w:rPr>
        <w:t>本课程是工程造价专业知识结构中不可或缺的组成部分，以工程建设实施基本流程为主线，介绍工程建设活动从项目立项到项目竣工交付及物业使用的不同阶段的活动中涉及到的法律知识，法律规定为建设活动的健康、有序进行起着重要和积极的作用。通过本课程的教学，使学生了解工程建设领域方面的法律知</w:t>
      </w:r>
      <w:r>
        <w:rPr>
          <w:rFonts w:ascii="仿宋_GB2312" w:eastAsia="仿宋_GB2312" w:hAnsi="仿宋" w:hint="eastAsia"/>
          <w:sz w:val="32"/>
          <w:szCs w:val="32"/>
        </w:rPr>
        <w:lastRenderedPageBreak/>
        <w:t>识，了解工程建设相关法规的立法目的、原则、程序，了解工程建设法规的执行与守法；使学生受到基本的专业的法律法规知识训练，熟悉、掌握工程相关专业人员执业应具备的法律法规知识，以增强工作中的法律适应意识，树立法制观点，从而培养学生今后进行相关专业工作过程中“有法可依，有法必依，执法必严，违法必究”的法律意识和法律运用手段的能力。</w:t>
      </w:r>
    </w:p>
    <w:p w:rsidR="000C1F21" w:rsidRDefault="000C1F21"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2E0C4B" w:rsidRDefault="002E0C4B" w:rsidP="000C1F21">
      <w:pPr>
        <w:rPr>
          <w:rFonts w:ascii="仿宋_GB2312" w:eastAsia="仿宋_GB2312" w:hAnsi="仿宋"/>
          <w:b/>
          <w:bCs/>
          <w:color w:val="FF0000"/>
          <w:sz w:val="32"/>
          <w:szCs w:val="32"/>
        </w:rPr>
      </w:pPr>
    </w:p>
    <w:p w:rsidR="000C1F21" w:rsidRDefault="000C1F21"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2E0C4B" w:rsidRDefault="002E0C4B" w:rsidP="000C1F21">
      <w:pPr>
        <w:pStyle w:val="a7"/>
        <w:snapToGrid w:val="0"/>
        <w:spacing w:line="560" w:lineRule="exact"/>
        <w:ind w:firstLine="640"/>
        <w:rPr>
          <w:rFonts w:ascii="仿宋_GB2312" w:eastAsia="仿宋_GB2312" w:hAnsi="仿宋"/>
          <w:sz w:val="32"/>
          <w:szCs w:val="32"/>
        </w:rPr>
      </w:pPr>
    </w:p>
    <w:p w:rsidR="007921D5" w:rsidRDefault="007921D5" w:rsidP="002E0C4B">
      <w:pPr>
        <w:rPr>
          <w:rFonts w:ascii="方正小标宋简体" w:eastAsia="方正小标宋简体" w:cs="宋体"/>
          <w:bCs/>
          <w:kern w:val="0"/>
          <w:sz w:val="36"/>
          <w:szCs w:val="36"/>
        </w:rPr>
      </w:pPr>
    </w:p>
    <w:p w:rsidR="007921D5" w:rsidRDefault="007921D5" w:rsidP="007921D5">
      <w:pPr>
        <w:widowControl/>
        <w:spacing w:line="460" w:lineRule="exact"/>
        <w:jc w:val="center"/>
        <w:rPr>
          <w:rFonts w:ascii="方正小标宋简体" w:eastAsia="方正小标宋简体" w:cs="宋体"/>
          <w:bCs/>
          <w:kern w:val="0"/>
          <w:sz w:val="36"/>
          <w:szCs w:val="36"/>
        </w:rPr>
      </w:pPr>
    </w:p>
    <w:p w:rsidR="007921D5" w:rsidRPr="006F4CB1" w:rsidRDefault="007921D5" w:rsidP="007921D5">
      <w:pPr>
        <w:spacing w:line="120" w:lineRule="exact"/>
        <w:rPr>
          <w:rFonts w:ascii="仿宋_GB2312" w:eastAsia="仿宋_GB2312"/>
          <w:b/>
          <w:sz w:val="28"/>
          <w:szCs w:val="28"/>
          <w:u w:val="single"/>
        </w:rPr>
      </w:pPr>
      <w:r w:rsidRPr="006F4CB1">
        <w:rPr>
          <w:rFonts w:ascii="仿宋_GB2312" w:eastAsia="仿宋_GB2312" w:hint="eastAsia"/>
          <w:b/>
          <w:sz w:val="28"/>
          <w:szCs w:val="28"/>
          <w:u w:val="single"/>
        </w:rPr>
        <w:t xml:space="preserve">  　　　                                                       </w:t>
      </w:r>
    </w:p>
    <w:p w:rsidR="007921D5" w:rsidRPr="006F4CB1" w:rsidRDefault="00DF5EF2" w:rsidP="007921D5">
      <w:pPr>
        <w:spacing w:before="120" w:line="360" w:lineRule="exact"/>
        <w:rPr>
          <w:rFonts w:ascii="仿宋_GB2312" w:eastAsia="仿宋_GB2312"/>
          <w:sz w:val="28"/>
          <w:szCs w:val="28"/>
        </w:rPr>
      </w:pPr>
      <w:r w:rsidRPr="00DF5EF2">
        <w:rPr>
          <w:rFonts w:ascii="仿宋_GB2312" w:eastAsia="仿宋_GB2312" w:hint="eastAsia"/>
          <w:sz w:val="28"/>
          <w:szCs w:val="28"/>
        </w:rPr>
        <w:t>山东省高等教育自</w:t>
      </w:r>
      <w:r w:rsidRPr="00DF5EF2">
        <w:rPr>
          <w:rFonts w:ascii="仿宋_GB2312" w:eastAsia="仿宋_GB2312"/>
          <w:sz w:val="28"/>
          <w:szCs w:val="28"/>
        </w:rPr>
        <w:t>学</w:t>
      </w:r>
      <w:r w:rsidRPr="00DF5EF2">
        <w:rPr>
          <w:rFonts w:ascii="仿宋_GB2312" w:eastAsia="仿宋_GB2312" w:hint="eastAsia"/>
          <w:sz w:val="28"/>
          <w:szCs w:val="28"/>
        </w:rPr>
        <w:t>考试委</w:t>
      </w:r>
      <w:r w:rsidRPr="00DF5EF2">
        <w:rPr>
          <w:rFonts w:ascii="仿宋_GB2312" w:eastAsia="仿宋_GB2312"/>
          <w:sz w:val="28"/>
          <w:szCs w:val="28"/>
        </w:rPr>
        <w:t>员会</w:t>
      </w:r>
      <w:r w:rsidR="002E0C4B">
        <w:rPr>
          <w:rFonts w:ascii="仿宋_GB2312" w:eastAsia="仿宋_GB2312" w:hint="eastAsia"/>
          <w:sz w:val="28"/>
          <w:szCs w:val="28"/>
        </w:rPr>
        <w:t>主</w:t>
      </w:r>
      <w:r w:rsidR="002E0C4B">
        <w:rPr>
          <w:rFonts w:ascii="仿宋_GB2312" w:eastAsia="仿宋_GB2312"/>
          <w:sz w:val="28"/>
          <w:szCs w:val="28"/>
        </w:rPr>
        <w:t>动</w:t>
      </w:r>
      <w:r w:rsidR="007921D5">
        <w:rPr>
          <w:rFonts w:ascii="仿宋_GB2312" w:eastAsia="仿宋_GB2312" w:hint="eastAsia"/>
          <w:sz w:val="28"/>
          <w:szCs w:val="28"/>
        </w:rPr>
        <w:t xml:space="preserve">公开 </w:t>
      </w:r>
      <w:r w:rsidR="007921D5" w:rsidRPr="006F4CB1">
        <w:rPr>
          <w:rFonts w:ascii="仿宋_GB2312" w:eastAsia="仿宋_GB2312" w:hint="eastAsia"/>
          <w:sz w:val="28"/>
          <w:szCs w:val="28"/>
        </w:rPr>
        <w:t xml:space="preserve"> 20</w:t>
      </w:r>
      <w:r w:rsidR="002E0C4B">
        <w:rPr>
          <w:rFonts w:ascii="仿宋_GB2312" w:eastAsia="仿宋_GB2312"/>
          <w:sz w:val="28"/>
          <w:szCs w:val="28"/>
        </w:rPr>
        <w:t>20</w:t>
      </w:r>
      <w:r w:rsidR="007921D5" w:rsidRPr="006F4CB1">
        <w:rPr>
          <w:rFonts w:ascii="仿宋_GB2312" w:eastAsia="仿宋_GB2312" w:hint="eastAsia"/>
          <w:sz w:val="28"/>
          <w:szCs w:val="28"/>
        </w:rPr>
        <w:t>年</w:t>
      </w:r>
      <w:r w:rsidR="002E0C4B">
        <w:rPr>
          <w:rFonts w:ascii="仿宋_GB2312" w:eastAsia="仿宋_GB2312" w:hint="eastAsia"/>
          <w:sz w:val="28"/>
          <w:szCs w:val="28"/>
        </w:rPr>
        <w:t>6</w:t>
      </w:r>
      <w:r w:rsidR="007921D5" w:rsidRPr="006F4CB1">
        <w:rPr>
          <w:rFonts w:ascii="仿宋_GB2312" w:eastAsia="仿宋_GB2312" w:hint="eastAsia"/>
          <w:sz w:val="28"/>
          <w:szCs w:val="28"/>
        </w:rPr>
        <w:t>月</w:t>
      </w:r>
      <w:r w:rsidR="002E0C4B">
        <w:rPr>
          <w:rFonts w:ascii="仿宋_GB2312" w:eastAsia="仿宋_GB2312" w:hint="eastAsia"/>
          <w:sz w:val="28"/>
          <w:szCs w:val="28"/>
        </w:rPr>
        <w:t>1</w:t>
      </w:r>
      <w:r w:rsidR="002E0C4B">
        <w:rPr>
          <w:rFonts w:ascii="仿宋_GB2312" w:eastAsia="仿宋_GB2312"/>
          <w:sz w:val="28"/>
          <w:szCs w:val="28"/>
        </w:rPr>
        <w:t>8</w:t>
      </w:r>
      <w:r w:rsidR="007921D5" w:rsidRPr="006F4CB1">
        <w:rPr>
          <w:rFonts w:ascii="仿宋_GB2312" w:eastAsia="仿宋_GB2312" w:hint="eastAsia"/>
          <w:sz w:val="28"/>
          <w:szCs w:val="28"/>
        </w:rPr>
        <w:t xml:space="preserve">日印发　</w:t>
      </w:r>
    </w:p>
    <w:p w:rsidR="007921D5" w:rsidRDefault="007921D5" w:rsidP="007921D5">
      <w:pPr>
        <w:spacing w:line="120" w:lineRule="exact"/>
        <w:rPr>
          <w:rFonts w:ascii="仿宋_GB2312" w:eastAsia="仿宋_GB2312"/>
          <w:b/>
          <w:sz w:val="28"/>
          <w:szCs w:val="28"/>
          <w:u w:val="single"/>
        </w:rPr>
      </w:pPr>
    </w:p>
    <w:p w:rsidR="007921D5" w:rsidRDefault="0089269E" w:rsidP="002E0C4B">
      <w:pPr>
        <w:spacing w:line="500" w:lineRule="exact"/>
        <w:jc w:val="center"/>
      </w:pPr>
      <w:r w:rsidRPr="0089269E">
        <w:rPr>
          <w:rFonts w:ascii="仿宋_GB2312" w:eastAsia="仿宋_GB2312"/>
          <w:noProof/>
          <w:sz w:val="24"/>
        </w:rPr>
        <w:pict>
          <v:rect id="_x0000_s1026" style="position:absolute;left:0;text-align:left;margin-left:12.5pt;margin-top:30.8pt;width:62.4pt;height:15.6pt;z-index:251657728" stroked="f"/>
        </w:pict>
      </w:r>
      <w:r w:rsidR="007921D5" w:rsidRPr="003A5B2C">
        <w:rPr>
          <w:rFonts w:ascii="仿宋_GB2312" w:eastAsia="仿宋_GB2312" w:hint="eastAsia"/>
          <w:sz w:val="24"/>
        </w:rPr>
        <w:t>校对：</w:t>
      </w:r>
      <w:r w:rsidR="002E0C4B">
        <w:rPr>
          <w:rFonts w:ascii="仿宋_GB2312" w:eastAsia="仿宋_GB2312" w:hint="eastAsia"/>
          <w:sz w:val="24"/>
        </w:rPr>
        <w:t>乔</w:t>
      </w:r>
      <w:r w:rsidR="002E0C4B">
        <w:rPr>
          <w:rFonts w:ascii="仿宋_GB2312" w:eastAsia="仿宋_GB2312"/>
          <w:sz w:val="24"/>
        </w:rPr>
        <w:t>美丽</w:t>
      </w:r>
      <w:r w:rsidR="007921D5" w:rsidRPr="003A5B2C">
        <w:rPr>
          <w:rFonts w:ascii="仿宋_GB2312" w:eastAsia="仿宋_GB2312" w:hint="eastAsia"/>
          <w:sz w:val="24"/>
        </w:rPr>
        <w:t>共印</w:t>
      </w:r>
      <w:r w:rsidR="002E0C4B">
        <w:rPr>
          <w:rFonts w:ascii="仿宋_GB2312" w:eastAsia="仿宋_GB2312" w:hint="eastAsia"/>
          <w:sz w:val="24"/>
        </w:rPr>
        <w:t>4</w:t>
      </w:r>
      <w:r w:rsidR="002E0C4B">
        <w:rPr>
          <w:rFonts w:ascii="仿宋_GB2312" w:eastAsia="仿宋_GB2312"/>
          <w:sz w:val="24"/>
        </w:rPr>
        <w:t>0</w:t>
      </w:r>
      <w:r w:rsidR="007921D5" w:rsidRPr="003A5B2C">
        <w:rPr>
          <w:rFonts w:ascii="仿宋_GB2312" w:eastAsia="仿宋_GB2312" w:hint="eastAsia"/>
          <w:sz w:val="24"/>
        </w:rPr>
        <w:t>份</w:t>
      </w:r>
    </w:p>
    <w:sectPr w:rsidR="007921D5" w:rsidSect="00C46C41">
      <w:footerReference w:type="even" r:id="rId16"/>
      <w:footerReference w:type="default" r:id="rId17"/>
      <w:pgSz w:w="11906" w:h="16838" w:code="9"/>
      <w:pgMar w:top="1928" w:right="1418" w:bottom="1928" w:left="141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65" w:rsidRDefault="00382E65">
      <w:r>
        <w:separator/>
      </w:r>
    </w:p>
  </w:endnote>
  <w:endnote w:type="continuationSeparator" w:id="1">
    <w:p w:rsidR="00382E65" w:rsidRDefault="00382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74" w:rsidRDefault="0089269E" w:rsidP="00557F8D">
    <w:pPr>
      <w:pStyle w:val="a3"/>
      <w:framePr w:wrap="around" w:vAnchor="text" w:hAnchor="margin" w:xAlign="outside" w:y="1"/>
      <w:rPr>
        <w:rStyle w:val="a4"/>
      </w:rPr>
    </w:pPr>
    <w:r>
      <w:rPr>
        <w:rStyle w:val="a4"/>
      </w:rPr>
      <w:fldChar w:fldCharType="begin"/>
    </w:r>
    <w:r w:rsidR="00244F74">
      <w:rPr>
        <w:rStyle w:val="a4"/>
      </w:rPr>
      <w:instrText xml:space="preserve">PAGE  </w:instrText>
    </w:r>
    <w:r>
      <w:rPr>
        <w:rStyle w:val="a4"/>
      </w:rPr>
      <w:fldChar w:fldCharType="end"/>
    </w:r>
  </w:p>
  <w:p w:rsidR="00244F74" w:rsidRDefault="00244F74" w:rsidP="009A5D9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74" w:rsidRPr="009A5D98" w:rsidRDefault="00244F74" w:rsidP="009A5D98">
    <w:pPr>
      <w:pStyle w:val="a3"/>
      <w:framePr w:wrap="around" w:vAnchor="text" w:hAnchor="margin" w:xAlign="outside" w:y="1"/>
      <w:ind w:leftChars="150" w:left="315" w:rightChars="150" w:right="315"/>
      <w:rPr>
        <w:rStyle w:val="a4"/>
        <w:sz w:val="28"/>
        <w:szCs w:val="28"/>
      </w:rPr>
    </w:pPr>
    <w:r>
      <w:rPr>
        <w:rStyle w:val="a4"/>
        <w:rFonts w:hint="eastAsia"/>
        <w:sz w:val="28"/>
        <w:szCs w:val="28"/>
      </w:rPr>
      <w:t>—</w:t>
    </w:r>
    <w:r w:rsidR="0089269E" w:rsidRPr="009A5D98">
      <w:rPr>
        <w:rStyle w:val="a4"/>
        <w:sz w:val="28"/>
        <w:szCs w:val="28"/>
      </w:rPr>
      <w:fldChar w:fldCharType="begin"/>
    </w:r>
    <w:r w:rsidRPr="009A5D98">
      <w:rPr>
        <w:rStyle w:val="a4"/>
        <w:sz w:val="28"/>
        <w:szCs w:val="28"/>
      </w:rPr>
      <w:instrText xml:space="preserve">PAGE  </w:instrText>
    </w:r>
    <w:r w:rsidR="0089269E" w:rsidRPr="009A5D98">
      <w:rPr>
        <w:rStyle w:val="a4"/>
        <w:sz w:val="28"/>
        <w:szCs w:val="28"/>
      </w:rPr>
      <w:fldChar w:fldCharType="separate"/>
    </w:r>
    <w:r w:rsidR="00BF19DF">
      <w:rPr>
        <w:rStyle w:val="a4"/>
        <w:noProof/>
        <w:sz w:val="28"/>
        <w:szCs w:val="28"/>
      </w:rPr>
      <w:t>1</w:t>
    </w:r>
    <w:r w:rsidR="0089269E" w:rsidRPr="009A5D98">
      <w:rPr>
        <w:rStyle w:val="a4"/>
        <w:sz w:val="28"/>
        <w:szCs w:val="28"/>
      </w:rPr>
      <w:fldChar w:fldCharType="end"/>
    </w:r>
    <w:r>
      <w:rPr>
        <w:rStyle w:val="a4"/>
        <w:rFonts w:hint="eastAsia"/>
        <w:sz w:val="28"/>
        <w:szCs w:val="28"/>
      </w:rPr>
      <w:t>—</w:t>
    </w:r>
  </w:p>
  <w:p w:rsidR="00244F74" w:rsidRDefault="00244F74" w:rsidP="009A5D9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65" w:rsidRDefault="00382E65">
      <w:r>
        <w:separator/>
      </w:r>
    </w:p>
  </w:footnote>
  <w:footnote w:type="continuationSeparator" w:id="1">
    <w:p w:rsidR="00382E65" w:rsidRDefault="00382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0242"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1F21"/>
    <w:rsid w:val="0007115C"/>
    <w:rsid w:val="000B1299"/>
    <w:rsid w:val="000C1F21"/>
    <w:rsid w:val="000F18DA"/>
    <w:rsid w:val="0014707F"/>
    <w:rsid w:val="001B01C5"/>
    <w:rsid w:val="00201458"/>
    <w:rsid w:val="00244F74"/>
    <w:rsid w:val="002D008C"/>
    <w:rsid w:val="002E0C4B"/>
    <w:rsid w:val="002E74E7"/>
    <w:rsid w:val="003440F0"/>
    <w:rsid w:val="00382E65"/>
    <w:rsid w:val="003A2CAD"/>
    <w:rsid w:val="003C13D8"/>
    <w:rsid w:val="003C7B79"/>
    <w:rsid w:val="004101CE"/>
    <w:rsid w:val="004B236E"/>
    <w:rsid w:val="00511AFC"/>
    <w:rsid w:val="00557F8D"/>
    <w:rsid w:val="006253DA"/>
    <w:rsid w:val="00644798"/>
    <w:rsid w:val="00722EE1"/>
    <w:rsid w:val="007700B3"/>
    <w:rsid w:val="007921D5"/>
    <w:rsid w:val="007A2C23"/>
    <w:rsid w:val="007D62F5"/>
    <w:rsid w:val="008213C0"/>
    <w:rsid w:val="00857C9E"/>
    <w:rsid w:val="0089269E"/>
    <w:rsid w:val="0091779B"/>
    <w:rsid w:val="00927867"/>
    <w:rsid w:val="009A5D98"/>
    <w:rsid w:val="00A049B6"/>
    <w:rsid w:val="00A2098A"/>
    <w:rsid w:val="00A26384"/>
    <w:rsid w:val="00A3694B"/>
    <w:rsid w:val="00A46783"/>
    <w:rsid w:val="00A57601"/>
    <w:rsid w:val="00AE5635"/>
    <w:rsid w:val="00B044A2"/>
    <w:rsid w:val="00BF19DF"/>
    <w:rsid w:val="00BF683F"/>
    <w:rsid w:val="00C46C41"/>
    <w:rsid w:val="00CA3B23"/>
    <w:rsid w:val="00CF6215"/>
    <w:rsid w:val="00D31A09"/>
    <w:rsid w:val="00D43DF4"/>
    <w:rsid w:val="00DF5EF2"/>
    <w:rsid w:val="00E13A23"/>
    <w:rsid w:val="00E75E9D"/>
    <w:rsid w:val="00EE2795"/>
    <w:rsid w:val="00EE3D1B"/>
    <w:rsid w:val="00EE7400"/>
    <w:rsid w:val="00F15E6F"/>
    <w:rsid w:val="00FC7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C41"/>
    <w:pPr>
      <w:widowControl w:val="0"/>
      <w:jc w:val="both"/>
    </w:pPr>
    <w:rPr>
      <w:kern w:val="2"/>
      <w:sz w:val="21"/>
      <w:szCs w:val="24"/>
    </w:rPr>
  </w:style>
  <w:style w:type="paragraph" w:styleId="1">
    <w:name w:val="heading 1"/>
    <w:basedOn w:val="a"/>
    <w:next w:val="a"/>
    <w:qFormat/>
    <w:rsid w:val="00C46C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1"/>
    <w:rsid w:val="00C46C41"/>
    <w:rPr>
      <w:rFonts w:ascii="Times" w:eastAsia="仿宋_GB2312" w:hAnsi="Times"/>
      <w:b w:val="0"/>
      <w:snapToGrid w:val="0"/>
      <w:sz w:val="32"/>
      <w:szCs w:val="32"/>
    </w:rPr>
  </w:style>
  <w:style w:type="paragraph" w:customStyle="1" w:styleId="3">
    <w:name w:val="样式3"/>
    <w:basedOn w:val="1"/>
    <w:autoRedefine/>
    <w:rsid w:val="00C46C41"/>
    <w:rPr>
      <w:rFonts w:eastAsia="仿宋_GB2312"/>
      <w:b w:val="0"/>
      <w:snapToGrid w:val="0"/>
      <w:sz w:val="32"/>
    </w:rPr>
  </w:style>
  <w:style w:type="paragraph" w:styleId="a3">
    <w:name w:val="footer"/>
    <w:basedOn w:val="a"/>
    <w:rsid w:val="009A5D98"/>
    <w:pPr>
      <w:tabs>
        <w:tab w:val="center" w:pos="4153"/>
        <w:tab w:val="right" w:pos="8306"/>
      </w:tabs>
      <w:snapToGrid w:val="0"/>
      <w:jc w:val="left"/>
    </w:pPr>
    <w:rPr>
      <w:sz w:val="18"/>
      <w:szCs w:val="18"/>
    </w:rPr>
  </w:style>
  <w:style w:type="character" w:styleId="a4">
    <w:name w:val="page number"/>
    <w:basedOn w:val="a0"/>
    <w:rsid w:val="009A5D98"/>
  </w:style>
  <w:style w:type="paragraph" w:styleId="a5">
    <w:name w:val="header"/>
    <w:basedOn w:val="a"/>
    <w:rsid w:val="009A5D98"/>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
    <w:uiPriority w:val="99"/>
    <w:rsid w:val="00F15E6F"/>
    <w:rPr>
      <w:sz w:val="18"/>
      <w:szCs w:val="18"/>
    </w:rPr>
  </w:style>
  <w:style w:type="character" w:customStyle="1" w:styleId="Char">
    <w:name w:val="批注框文本 Char"/>
    <w:link w:val="a6"/>
    <w:uiPriority w:val="99"/>
    <w:rsid w:val="00F15E6F"/>
    <w:rPr>
      <w:kern w:val="2"/>
      <w:sz w:val="18"/>
      <w:szCs w:val="18"/>
    </w:rPr>
  </w:style>
  <w:style w:type="paragraph" w:customStyle="1" w:styleId="msonormal0">
    <w:name w:val="msonormal"/>
    <w:basedOn w:val="a"/>
    <w:rsid w:val="000C1F21"/>
    <w:pPr>
      <w:widowControl/>
      <w:spacing w:before="100" w:beforeAutospacing="1" w:after="100" w:afterAutospacing="1"/>
      <w:jc w:val="left"/>
    </w:pPr>
    <w:rPr>
      <w:rFonts w:ascii="宋体" w:hAnsi="宋体" w:cs="宋体"/>
      <w:kern w:val="0"/>
      <w:sz w:val="24"/>
    </w:rPr>
  </w:style>
  <w:style w:type="paragraph" w:styleId="a7">
    <w:name w:val="Body Text Indent"/>
    <w:basedOn w:val="a"/>
    <w:link w:val="Char0"/>
    <w:uiPriority w:val="99"/>
    <w:unhideWhenUsed/>
    <w:rsid w:val="000C1F21"/>
    <w:pPr>
      <w:spacing w:line="400" w:lineRule="exact"/>
      <w:ind w:firstLineChars="200" w:firstLine="480"/>
    </w:pPr>
    <w:rPr>
      <w:rFonts w:ascii="楷体_GB2312" w:eastAsia="楷体_GB2312" w:hAnsi="宋体"/>
      <w:kern w:val="0"/>
      <w:sz w:val="24"/>
    </w:rPr>
  </w:style>
  <w:style w:type="character" w:customStyle="1" w:styleId="Char0">
    <w:name w:val="正文文本缩进 Char"/>
    <w:link w:val="a7"/>
    <w:uiPriority w:val="99"/>
    <w:rsid w:val="000C1F21"/>
    <w:rPr>
      <w:rFonts w:ascii="楷体_GB2312" w:eastAsia="楷体_GB2312" w:hAnsi="宋体"/>
      <w:sz w:val="24"/>
      <w:szCs w:val="24"/>
    </w:rPr>
  </w:style>
  <w:style w:type="paragraph" w:customStyle="1" w:styleId="reader-word-layer">
    <w:name w:val="reader-word-layer"/>
    <w:basedOn w:val="a"/>
    <w:rsid w:val="000C1F21"/>
    <w:pPr>
      <w:widowControl/>
      <w:spacing w:before="100" w:beforeAutospacing="1" w:after="100" w:afterAutospacing="1"/>
      <w:jc w:val="left"/>
    </w:pPr>
    <w:rPr>
      <w:rFonts w:ascii="宋体" w:hAnsi="宋体" w:cs="宋体"/>
      <w:kern w:val="0"/>
      <w:sz w:val="24"/>
    </w:rPr>
  </w:style>
  <w:style w:type="character" w:customStyle="1" w:styleId="15">
    <w:name w:val="15"/>
    <w:rsid w:val="000C1F21"/>
    <w:rPr>
      <w:rFonts w:ascii="Calibri" w:hAnsi="Calibri" w:cs="Calibri" w:hint="default"/>
      <w:color w:val="0000FF"/>
      <w:u w:val="single"/>
    </w:rPr>
  </w:style>
  <w:style w:type="character" w:customStyle="1" w:styleId="10">
    <w:name w:val="正文文本缩进 字符1"/>
    <w:uiPriority w:val="99"/>
    <w:semiHidden/>
    <w:rsid w:val="000C1F21"/>
    <w:rPr>
      <w:rFonts w:ascii="等线" w:eastAsia="等线" w:hAnsi="等线" w:cs="宋体" w:hint="eastAsia"/>
      <w:kern w:val="2"/>
      <w:sz w:val="21"/>
      <w:szCs w:val="21"/>
    </w:rPr>
  </w:style>
  <w:style w:type="character" w:styleId="a8">
    <w:name w:val="Hyperlink"/>
    <w:uiPriority w:val="99"/>
    <w:unhideWhenUsed/>
    <w:rsid w:val="000C1F21"/>
    <w:rPr>
      <w:color w:val="0000FF"/>
      <w:u w:val="single"/>
    </w:rPr>
  </w:style>
  <w:style w:type="character" w:styleId="a9">
    <w:name w:val="FollowedHyperlink"/>
    <w:uiPriority w:val="99"/>
    <w:unhideWhenUsed/>
    <w:rsid w:val="000C1F21"/>
    <w:rPr>
      <w:color w:val="800080"/>
      <w:u w:val="single"/>
    </w:rPr>
  </w:style>
</w:styles>
</file>

<file path=word/webSettings.xml><?xml version="1.0" encoding="utf-8"?>
<w:webSettings xmlns:r="http://schemas.openxmlformats.org/officeDocument/2006/relationships" xmlns:w="http://schemas.openxmlformats.org/wordprocessingml/2006/main">
  <w:divs>
    <w:div w:id="7386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qq.com/cgi-bin/mail_spam?action=check_link&amp;spam=0&amp;spam_src=1&amp;mailid=ZL3025-CjA1NoKzqM~XCAlSKMwPP87&amp;url=https://baike.baidu.com/item/%E6%B1%BD%E8%BD%A6%E8%90%A5%E9%94%80/4106029" TargetMode="External"/><Relationship Id="rId13" Type="http://schemas.openxmlformats.org/officeDocument/2006/relationships/hyperlink" Target="https://baike.so.com/doc/5429973-5668228.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399290.htm" TargetMode="External"/><Relationship Id="rId12" Type="http://schemas.openxmlformats.org/officeDocument/2006/relationships/hyperlink" Target="https://baike.so.com/doc/2521405-2664062.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ail.qq.com/cgi-bin/mail_spam?action=check_link&amp;spam=0&amp;spam_src=1&amp;mailid=ZL3419-5d8m02e9Hnk2WVgDwTlFG87&amp;url=https://baike.baidu.com/item/%E7%89%A9%E7%90%86%E6%80%A7%E8%B4%A8" TargetMode="External"/><Relationship Id="rId11" Type="http://schemas.openxmlformats.org/officeDocument/2006/relationships/hyperlink" Target="https://baike.so.com/doc/429635-454984.html" TargetMode="External"/><Relationship Id="rId5" Type="http://schemas.openxmlformats.org/officeDocument/2006/relationships/endnotes" Target="endnotes.xml"/><Relationship Id="rId15" Type="http://schemas.openxmlformats.org/officeDocument/2006/relationships/hyperlink" Target="https://baike.so.com/doc/5339734-5575177.html" TargetMode="External"/><Relationship Id="rId10" Type="http://schemas.openxmlformats.org/officeDocument/2006/relationships/hyperlink" Target="https://baike.so.com/doc/6117178-6330320.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ail.qq.com/cgi-bin/mail_spam?action=check_link&amp;spam=0&amp;spam_src=1&amp;mailid=ZL3025-CjA1NoKzqM~XCAlSKMwPP87&amp;url=https://baike.baidu.com/item/%E7%94%B5%E5%AD%90%E5%95%86%E5%8A%A1/98106" TargetMode="External"/><Relationship Id="rId14" Type="http://schemas.openxmlformats.org/officeDocument/2006/relationships/hyperlink" Target="https://baike.so.com/doc/2044638-21634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40065;&#33258;&#32771;&#22996;&#12308;%20%20&#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鲁自考委〔  〕号</Template>
  <TotalTime>5</TotalTime>
  <Pages>62</Pages>
  <Words>4375</Words>
  <Characters>24942</Characters>
  <Application>Microsoft Office Word</Application>
  <DocSecurity>0</DocSecurity>
  <Lines>207</Lines>
  <Paragraphs>58</Paragraphs>
  <ScaleCrop>false</ScaleCrop>
  <Company>sdjy</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subject/>
  <dc:creator>文印1(文印室)</dc:creator>
  <cp:keywords/>
  <dc:description/>
  <cp:lastModifiedBy>石竞（网站管理）</cp:lastModifiedBy>
  <cp:revision>8</cp:revision>
  <cp:lastPrinted>2020-06-30T07:22:00Z</cp:lastPrinted>
  <dcterms:created xsi:type="dcterms:W3CDTF">2020-06-30T07:07:00Z</dcterms:created>
  <dcterms:modified xsi:type="dcterms:W3CDTF">2020-07-17T07:09:00Z</dcterms:modified>
</cp:coreProperties>
</file>