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B2C05">
      <w:pPr>
        <w:keepNext w:val="0"/>
        <w:keepLines w:val="0"/>
        <w:pageBreakBefore w:val="0"/>
        <w:widowControl w:val="0"/>
        <w:kinsoku/>
        <w:wordWrap/>
        <w:overflowPunct/>
        <w:topLinePunct w:val="0"/>
        <w:autoSpaceDN/>
        <w:bidi w:val="0"/>
        <w:adjustRightInd/>
        <w:snapToGrid/>
        <w:spacing w:line="570" w:lineRule="exact"/>
        <w:jc w:val="center"/>
        <w:textAlignment w:val="auto"/>
        <w:rPr>
          <w:rFonts w:ascii="方正小标宋简体" w:eastAsia="方正小标宋简体"/>
          <w:sz w:val="42"/>
          <w:szCs w:val="42"/>
        </w:rPr>
      </w:pPr>
      <w:r>
        <w:rPr>
          <w:rFonts w:hint="eastAsia" w:ascii="方正小标宋简体" w:eastAsia="方正小标宋简体"/>
          <w:sz w:val="42"/>
          <w:szCs w:val="42"/>
        </w:rPr>
        <w:t>202</w:t>
      </w:r>
      <w:r>
        <w:rPr>
          <w:rFonts w:hint="eastAsia" w:ascii="方正小标宋简体" w:eastAsia="方正小标宋简体"/>
          <w:sz w:val="42"/>
          <w:szCs w:val="42"/>
          <w:lang w:val="en-US" w:eastAsia="zh-CN"/>
        </w:rPr>
        <w:t>6</w:t>
      </w:r>
      <w:r>
        <w:rPr>
          <w:rFonts w:hint="eastAsia" w:ascii="方正小标宋简体" w:eastAsia="方正小标宋简体"/>
          <w:sz w:val="42"/>
          <w:szCs w:val="42"/>
        </w:rPr>
        <w:t>年军队院校招收普通高中毕业生军检须知</w:t>
      </w:r>
    </w:p>
    <w:p w14:paraId="149D9C63">
      <w:pPr>
        <w:keepNext w:val="0"/>
        <w:keepLines w:val="0"/>
        <w:pageBreakBefore w:val="0"/>
        <w:widowControl w:val="0"/>
        <w:kinsoku/>
        <w:wordWrap/>
        <w:overflowPunct/>
        <w:topLinePunct w:val="0"/>
        <w:autoSpaceDN/>
        <w:bidi w:val="0"/>
        <w:adjustRightInd/>
        <w:snapToGrid/>
        <w:spacing w:line="570" w:lineRule="exact"/>
        <w:jc w:val="left"/>
        <w:textAlignment w:val="auto"/>
        <w:rPr>
          <w:rFonts w:ascii="黑体" w:hAnsi="宋体" w:eastAsia="黑体"/>
          <w:b/>
          <w:bCs/>
          <w:sz w:val="28"/>
          <w:szCs w:val="28"/>
        </w:rPr>
      </w:pPr>
    </w:p>
    <w:p w14:paraId="699A40E2">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黑体" w:hAnsi="宋体" w:eastAsia="黑体"/>
          <w:sz w:val="32"/>
          <w:szCs w:val="32"/>
        </w:rPr>
      </w:pPr>
      <w:r>
        <w:rPr>
          <w:rFonts w:hint="eastAsia" w:ascii="黑体" w:hAnsi="黑体" w:eastAsia="黑体"/>
          <w:sz w:val="32"/>
          <w:szCs w:val="32"/>
        </w:rPr>
        <w:t>一、军检站</w:t>
      </w:r>
    </w:p>
    <w:p w14:paraId="5210C1B3">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仿宋_GB2312" w:eastAsia="仿宋_GB2312"/>
          <w:position w:val="4"/>
          <w:sz w:val="32"/>
          <w:szCs w:val="32"/>
        </w:rPr>
      </w:pPr>
      <w:r>
        <w:rPr>
          <w:rFonts w:hint="eastAsia" w:ascii="仿宋_GB2312" w:eastAsia="仿宋_GB2312"/>
          <w:position w:val="4"/>
          <w:sz w:val="32"/>
          <w:szCs w:val="32"/>
        </w:rPr>
        <w:t>全省共设2个军检站，第一军检站在联勤保障部队960医院南院区</w:t>
      </w:r>
      <w:r>
        <w:rPr>
          <w:rFonts w:hint="eastAsia" w:ascii="楷体_GB2312" w:eastAsia="楷体_GB2312"/>
          <w:position w:val="4"/>
          <w:sz w:val="28"/>
          <w:szCs w:val="28"/>
        </w:rPr>
        <w:t>（济南市天桥区无影山路25号）</w:t>
      </w:r>
      <w:r>
        <w:rPr>
          <w:rFonts w:hint="eastAsia" w:ascii="仿宋_GB2312" w:eastAsia="仿宋_GB2312"/>
          <w:position w:val="4"/>
          <w:sz w:val="32"/>
          <w:szCs w:val="32"/>
        </w:rPr>
        <w:t>，主要负责济南、淄博、枣庄、东营、济宁、泰安、德州、滨州、聊城和菏泽10地市考生；第二军检站在海军971医院</w:t>
      </w:r>
      <w:r>
        <w:rPr>
          <w:rFonts w:hint="eastAsia" w:ascii="楷体_GB2312" w:eastAsia="楷体_GB2312"/>
          <w:position w:val="4"/>
          <w:sz w:val="28"/>
          <w:szCs w:val="28"/>
        </w:rPr>
        <w:t>（青岛市市南区闽江路22号）</w:t>
      </w:r>
      <w:r>
        <w:rPr>
          <w:rFonts w:hint="eastAsia" w:ascii="仿宋_GB2312" w:eastAsia="仿宋_GB2312"/>
          <w:position w:val="4"/>
          <w:sz w:val="32"/>
          <w:szCs w:val="32"/>
        </w:rPr>
        <w:t>，主要负责青岛、烟台、潍坊、临沂、威海和日照6地市考生。</w:t>
      </w:r>
    </w:p>
    <w:p w14:paraId="461CF236">
      <w:pPr>
        <w:keepNext w:val="0"/>
        <w:keepLines w:val="0"/>
        <w:pageBreakBefore w:val="0"/>
        <w:widowControl w:val="0"/>
        <w:kinsoku/>
        <w:wordWrap/>
        <w:overflowPunct/>
        <w:topLinePunct w:val="0"/>
        <w:autoSpaceDN/>
        <w:bidi w:val="0"/>
        <w:adjustRightInd/>
        <w:snapToGrid/>
        <w:spacing w:line="570" w:lineRule="exact"/>
        <w:ind w:firstLine="630" w:firstLineChars="196"/>
        <w:jc w:val="left"/>
        <w:textAlignment w:val="auto"/>
        <w:rPr>
          <w:rFonts w:hint="default" w:ascii="仿宋_GB2312" w:eastAsia="仿宋_GB2312"/>
          <w:position w:val="4"/>
          <w:sz w:val="32"/>
          <w:szCs w:val="32"/>
          <w:lang w:val="en-US" w:eastAsia="zh-CN"/>
        </w:rPr>
      </w:pPr>
      <w:r>
        <w:rPr>
          <w:rFonts w:hint="eastAsia" w:ascii="仿宋_GB2312" w:eastAsia="仿宋_GB2312"/>
          <w:b/>
          <w:bCs/>
          <w:position w:val="4"/>
          <w:sz w:val="32"/>
          <w:szCs w:val="32"/>
        </w:rPr>
        <w:t>军检时间：</w:t>
      </w:r>
      <w:r>
        <w:rPr>
          <w:rFonts w:hint="eastAsia" w:ascii="仿宋_GB2312" w:eastAsia="仿宋_GB2312"/>
          <w:position w:val="4"/>
          <w:sz w:val="32"/>
          <w:szCs w:val="32"/>
        </w:rPr>
        <w:t>960医院南院区安排在7月</w:t>
      </w:r>
      <w:r>
        <w:rPr>
          <w:rFonts w:ascii="仿宋_GB2312" w:eastAsia="仿宋_GB2312"/>
          <w:position w:val="4"/>
          <w:sz w:val="32"/>
          <w:szCs w:val="32"/>
        </w:rPr>
        <w:t>1</w:t>
      </w:r>
      <w:r>
        <w:rPr>
          <w:rFonts w:hint="eastAsia" w:ascii="仿宋_GB2312" w:eastAsia="仿宋_GB2312"/>
          <w:position w:val="4"/>
          <w:sz w:val="32"/>
          <w:szCs w:val="32"/>
        </w:rPr>
        <w:t>日至7月</w:t>
      </w:r>
      <w:r>
        <w:rPr>
          <w:rFonts w:ascii="仿宋_GB2312" w:eastAsia="仿宋_GB2312"/>
          <w:position w:val="4"/>
          <w:sz w:val="32"/>
          <w:szCs w:val="32"/>
        </w:rPr>
        <w:t>4</w:t>
      </w:r>
      <w:r>
        <w:rPr>
          <w:rFonts w:hint="eastAsia" w:ascii="仿宋_GB2312" w:eastAsia="仿宋_GB2312"/>
          <w:position w:val="4"/>
          <w:sz w:val="32"/>
          <w:szCs w:val="32"/>
        </w:rPr>
        <w:t>日，7月</w:t>
      </w:r>
      <w:r>
        <w:rPr>
          <w:rFonts w:ascii="仿宋_GB2312" w:eastAsia="仿宋_GB2312"/>
          <w:position w:val="4"/>
          <w:sz w:val="32"/>
          <w:szCs w:val="32"/>
        </w:rPr>
        <w:t>6</w:t>
      </w:r>
      <w:r>
        <w:rPr>
          <w:rFonts w:hint="eastAsia" w:ascii="仿宋_GB2312" w:eastAsia="仿宋_GB2312"/>
          <w:position w:val="4"/>
          <w:sz w:val="32"/>
          <w:szCs w:val="32"/>
        </w:rPr>
        <w:t>日统一组织复查；海军971医院安排在7月</w:t>
      </w:r>
      <w:r>
        <w:rPr>
          <w:rFonts w:ascii="仿宋_GB2312" w:eastAsia="仿宋_GB2312"/>
          <w:position w:val="4"/>
          <w:sz w:val="32"/>
          <w:szCs w:val="32"/>
        </w:rPr>
        <w:t>1</w:t>
      </w:r>
      <w:r>
        <w:rPr>
          <w:rFonts w:hint="eastAsia" w:ascii="仿宋_GB2312" w:eastAsia="仿宋_GB2312"/>
          <w:position w:val="4"/>
          <w:sz w:val="32"/>
          <w:szCs w:val="32"/>
        </w:rPr>
        <w:t>日至7月5日，7月</w:t>
      </w:r>
      <w:r>
        <w:rPr>
          <w:rFonts w:ascii="仿宋_GB2312" w:eastAsia="仿宋_GB2312"/>
          <w:position w:val="4"/>
          <w:sz w:val="32"/>
          <w:szCs w:val="32"/>
        </w:rPr>
        <w:t>6</w:t>
      </w:r>
      <w:r>
        <w:rPr>
          <w:rFonts w:hint="eastAsia" w:ascii="仿宋_GB2312" w:eastAsia="仿宋_GB2312"/>
          <w:position w:val="4"/>
          <w:sz w:val="32"/>
          <w:szCs w:val="32"/>
        </w:rPr>
        <w:t>日统一组织复查。参加军检考生需在</w:t>
      </w:r>
      <w:r>
        <w:rPr>
          <w:rFonts w:ascii="仿宋_GB2312" w:eastAsia="仿宋_GB2312"/>
          <w:position w:val="4"/>
          <w:sz w:val="32"/>
          <w:szCs w:val="32"/>
        </w:rPr>
        <w:t>军检当日</w:t>
      </w:r>
      <w:r>
        <w:rPr>
          <w:rFonts w:hint="eastAsia" w:ascii="仿宋_GB2312" w:eastAsia="仿宋_GB2312"/>
          <w:position w:val="4"/>
          <w:sz w:val="32"/>
          <w:szCs w:val="32"/>
        </w:rPr>
        <w:t>6：30前到达军检站。</w:t>
      </w:r>
      <w:r>
        <w:rPr>
          <w:rFonts w:hint="eastAsia" w:ascii="仿宋_GB2312" w:eastAsia="仿宋_GB2312"/>
          <w:position w:val="4"/>
          <w:sz w:val="32"/>
          <w:szCs w:val="32"/>
          <w:lang w:eastAsia="zh-CN"/>
        </w:rPr>
        <w:t>具体军检计划于</w:t>
      </w:r>
      <w:r>
        <w:rPr>
          <w:rFonts w:hint="eastAsia" w:ascii="仿宋_GB2312" w:eastAsia="仿宋_GB2312"/>
          <w:position w:val="4"/>
          <w:sz w:val="32"/>
          <w:szCs w:val="32"/>
          <w:lang w:val="en-US" w:eastAsia="zh-CN"/>
        </w:rPr>
        <w:t>6月30日公布。</w:t>
      </w:r>
    </w:p>
    <w:p w14:paraId="0AD85BBA">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黑体" w:hAnsi="黑体" w:eastAsia="黑体"/>
          <w:sz w:val="32"/>
          <w:szCs w:val="32"/>
        </w:rPr>
      </w:pPr>
      <w:r>
        <w:rPr>
          <w:rFonts w:hint="eastAsia" w:ascii="黑体" w:hAnsi="黑体" w:eastAsia="黑体"/>
          <w:sz w:val="32"/>
          <w:szCs w:val="32"/>
        </w:rPr>
        <w:t>二、政治考核</w:t>
      </w:r>
    </w:p>
    <w:p w14:paraId="4E735C90">
      <w:pPr>
        <w:keepNext w:val="0"/>
        <w:keepLines w:val="0"/>
        <w:pageBreakBefore w:val="0"/>
        <w:widowControl w:val="0"/>
        <w:kinsoku/>
        <w:wordWrap/>
        <w:overflowPunct/>
        <w:topLinePunct w:val="0"/>
        <w:autoSpaceDN/>
        <w:bidi w:val="0"/>
        <w:adjustRightInd/>
        <w:snapToGrid/>
        <w:spacing w:line="570" w:lineRule="exact"/>
        <w:ind w:firstLine="645"/>
        <w:jc w:val="left"/>
        <w:textAlignment w:val="auto"/>
        <w:rPr>
          <w:rFonts w:hint="eastAsia" w:ascii="仿宋_GB2312" w:hAnsi="宋体" w:eastAsia="仿宋_GB2312"/>
          <w:sz w:val="32"/>
          <w:szCs w:val="32"/>
        </w:rPr>
      </w:pPr>
      <w:r>
        <w:rPr>
          <w:rFonts w:hint="eastAsia" w:ascii="仿宋_GB2312" w:eastAsia="仿宋_GB2312"/>
          <w:position w:val="4"/>
          <w:sz w:val="32"/>
          <w:szCs w:val="32"/>
        </w:rPr>
        <w:t>参加军检时，需携带《征集和招录人员政治考核表》，进入体检站前交工作人员；</w:t>
      </w:r>
      <w:r>
        <w:rPr>
          <w:rFonts w:hint="eastAsia" w:ascii="仿宋_GB2312" w:hAnsi="宋体" w:eastAsia="仿宋_GB2312"/>
          <w:sz w:val="32"/>
          <w:szCs w:val="32"/>
        </w:rPr>
        <w:t>如考生在参加军检前未完成政治考核，须于7月5日前将《</w:t>
      </w:r>
      <w:r>
        <w:rPr>
          <w:rFonts w:hint="eastAsia" w:ascii="仿宋_GB2312" w:eastAsia="仿宋_GB2312"/>
          <w:sz w:val="32"/>
          <w:szCs w:val="32"/>
        </w:rPr>
        <w:t>征集和招录人员政治考核表</w:t>
      </w:r>
      <w:r>
        <w:rPr>
          <w:rFonts w:hint="eastAsia" w:ascii="仿宋_GB2312" w:hAnsi="宋体" w:eastAsia="仿宋_GB2312"/>
          <w:sz w:val="32"/>
          <w:szCs w:val="32"/>
        </w:rPr>
        <w:t>》原件按照体检区域划分，</w:t>
      </w:r>
      <w:r>
        <w:rPr>
          <w:rFonts w:hint="eastAsia" w:ascii="仿宋_GB2312" w:hAnsi="宋体" w:eastAsia="仿宋_GB2312"/>
          <w:sz w:val="32"/>
          <w:szCs w:val="32"/>
          <w:lang w:eastAsia="zh-CN"/>
        </w:rPr>
        <w:t>分别</w:t>
      </w:r>
      <w:r>
        <w:rPr>
          <w:rFonts w:hint="eastAsia" w:ascii="仿宋_GB2312" w:hAnsi="宋体" w:eastAsia="仿宋_GB2312"/>
          <w:sz w:val="32"/>
          <w:szCs w:val="32"/>
        </w:rPr>
        <w:t>交至济南</w:t>
      </w:r>
      <w:r>
        <w:rPr>
          <w:rFonts w:hint="eastAsia" w:ascii="仿宋_GB2312" w:hAnsi="宋体" w:eastAsia="仿宋_GB2312"/>
          <w:sz w:val="32"/>
          <w:szCs w:val="32"/>
          <w:lang w:eastAsia="zh-CN"/>
        </w:rPr>
        <w:t>市</w:t>
      </w:r>
      <w:r>
        <w:rPr>
          <w:rFonts w:hint="eastAsia" w:ascii="仿宋_GB2312" w:hAnsi="宋体" w:eastAsia="仿宋_GB2312"/>
          <w:sz w:val="32"/>
          <w:szCs w:val="32"/>
        </w:rPr>
        <w:t>、青岛</w:t>
      </w:r>
      <w:r>
        <w:rPr>
          <w:rFonts w:hint="eastAsia" w:ascii="仿宋_GB2312" w:hAnsi="宋体" w:eastAsia="仿宋_GB2312"/>
          <w:sz w:val="32"/>
          <w:szCs w:val="32"/>
          <w:lang w:eastAsia="zh-CN"/>
        </w:rPr>
        <w:t>市征兵办</w:t>
      </w:r>
      <w:r>
        <w:rPr>
          <w:rFonts w:hint="eastAsia" w:ascii="仿宋_GB2312" w:hAnsi="宋体" w:eastAsia="仿宋_GB2312"/>
          <w:sz w:val="32"/>
          <w:szCs w:val="32"/>
        </w:rPr>
        <w:t>，联系人：济南警备区李锐参谋，青岛警备区李潇雨参谋。</w:t>
      </w:r>
    </w:p>
    <w:p w14:paraId="669A3453">
      <w:pPr>
        <w:keepNext w:val="0"/>
        <w:keepLines w:val="0"/>
        <w:pageBreakBefore w:val="0"/>
        <w:widowControl w:val="0"/>
        <w:kinsoku/>
        <w:wordWrap/>
        <w:overflowPunct/>
        <w:topLinePunct w:val="0"/>
        <w:autoSpaceDN/>
        <w:bidi w:val="0"/>
        <w:adjustRightInd/>
        <w:snapToGrid/>
        <w:spacing w:line="570" w:lineRule="exact"/>
        <w:ind w:firstLine="645"/>
        <w:jc w:val="left"/>
        <w:textAlignment w:val="auto"/>
        <w:rPr>
          <w:rFonts w:ascii="仿宋_GB2312" w:hAnsi="宋体" w:eastAsia="仿宋_GB2312"/>
          <w:sz w:val="32"/>
          <w:szCs w:val="32"/>
        </w:rPr>
      </w:pPr>
      <w:r>
        <w:rPr>
          <w:rFonts w:hint="eastAsia" w:ascii="仿宋_GB2312" w:hAnsi="宋体" w:eastAsia="仿宋_GB2312"/>
          <w:sz w:val="32"/>
          <w:szCs w:val="32"/>
        </w:rPr>
        <w:t>网络空间部队信息工程大学部分专业</w:t>
      </w:r>
      <w:r>
        <w:rPr>
          <w:rFonts w:hint="eastAsia" w:ascii="楷体_GB2312" w:hAnsi="宋体" w:eastAsia="楷体_GB2312"/>
          <w:sz w:val="28"/>
          <w:szCs w:val="32"/>
        </w:rPr>
        <w:t>（除测绘工程、遥感科学与技术、导航工程、智能无人系统技术、地理空间信息工程、地理科学、作战环境工程外所有专业）</w:t>
      </w:r>
      <w:r>
        <w:rPr>
          <w:rFonts w:hint="eastAsia" w:ascii="仿宋_GB2312" w:hAnsi="宋体" w:eastAsia="仿宋_GB2312"/>
          <w:sz w:val="32"/>
          <w:szCs w:val="32"/>
        </w:rPr>
        <w:t>对政治条件有特别要求，报考相关专业的考生需要在军检时一并参加该校组织的走访调查，具体安排由工作人员现场明确。</w:t>
      </w:r>
    </w:p>
    <w:p w14:paraId="73CEDDEE">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黑体" w:hAnsi="宋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、面试</w:t>
      </w:r>
    </w:p>
    <w:p w14:paraId="53A5A000">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仿宋_GB2312" w:hAnsi="Times New Roman" w:eastAsia="仿宋_GB2312"/>
          <w:position w:val="4"/>
          <w:sz w:val="32"/>
          <w:szCs w:val="32"/>
        </w:rPr>
      </w:pPr>
      <w:r>
        <w:rPr>
          <w:rFonts w:hint="eastAsia" w:ascii="仿宋_GB2312" w:eastAsia="仿宋_GB2312"/>
          <w:sz w:val="32"/>
          <w:szCs w:val="32"/>
        </w:rPr>
        <w:t>面试采取目测、口令调整和语言交流等方式组织。面试结束后，工作人员在《面试表》中填写“面试结论”</w:t>
      </w:r>
      <w:r>
        <w:rPr>
          <w:rFonts w:hint="eastAsia" w:ascii="楷体_GB2312" w:hAnsi="宋体" w:eastAsia="楷体_GB2312"/>
          <w:spacing w:val="-4"/>
          <w:sz w:val="28"/>
          <w:szCs w:val="28"/>
        </w:rPr>
        <w:t>（合格或不合格）</w:t>
      </w:r>
      <w:r>
        <w:rPr>
          <w:rFonts w:hint="eastAsia" w:ascii="仿宋_GB2312" w:eastAsia="仿宋_GB2312"/>
          <w:sz w:val="32"/>
          <w:szCs w:val="32"/>
        </w:rPr>
        <w:t>，并由面试组全体成员签名确认。面试结果当场告知考生，</w:t>
      </w:r>
      <w:r>
        <w:rPr>
          <w:rFonts w:hint="eastAsia" w:ascii="仿宋_GB2312" w:hAnsi="宋体" w:eastAsia="仿宋_GB2312"/>
          <w:sz w:val="32"/>
          <w:szCs w:val="32"/>
        </w:rPr>
        <w:t>考生对结果有异议的，可现场申请复议，复议结论为最终结论。</w:t>
      </w:r>
    </w:p>
    <w:p w14:paraId="55DB0851">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黑体" w:hAnsi="宋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、体检</w:t>
      </w:r>
    </w:p>
    <w:p w14:paraId="37F811AC">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楷体_GB2312" w:hAnsi="宋体" w:eastAsia="楷体_GB2312"/>
          <w:sz w:val="32"/>
          <w:szCs w:val="32"/>
        </w:rPr>
      </w:pPr>
      <w:r>
        <w:rPr>
          <w:rFonts w:hint="eastAsia" w:ascii="楷体_GB2312" w:hAnsi="宋体" w:eastAsia="楷体_GB2312"/>
          <w:sz w:val="32"/>
          <w:szCs w:val="32"/>
        </w:rPr>
        <w:t>（一）体检前准备</w:t>
      </w:r>
    </w:p>
    <w:p w14:paraId="6074710C">
      <w:pPr>
        <w:keepNext w:val="0"/>
        <w:keepLines w:val="0"/>
        <w:pageBreakBefore w:val="0"/>
        <w:widowControl w:val="0"/>
        <w:kinsoku/>
        <w:wordWrap/>
        <w:overflowPunct/>
        <w:topLinePunct w:val="0"/>
        <w:autoSpaceDN/>
        <w:bidi w:val="0"/>
        <w:adjustRightInd/>
        <w:snapToGrid/>
        <w:spacing w:line="570" w:lineRule="exact"/>
        <w:ind w:firstLine="640" w:firstLineChars="200"/>
        <w:jc w:val="left"/>
        <w:textAlignment w:val="auto"/>
        <w:rPr>
          <w:rFonts w:hint="eastAsia" w:ascii="仿宋_GB2312" w:hAnsi="Times New Roman" w:eastAsia="仿宋_GB2312"/>
          <w:position w:val="4"/>
          <w:sz w:val="32"/>
          <w:szCs w:val="32"/>
        </w:rPr>
      </w:pPr>
      <w:r>
        <w:rPr>
          <w:rFonts w:hint="eastAsia" w:ascii="仿宋_GB2312" w:eastAsia="仿宋_GB2312"/>
          <w:position w:val="4"/>
          <w:sz w:val="32"/>
          <w:szCs w:val="32"/>
        </w:rPr>
        <w:t>1.体检按照《</w:t>
      </w:r>
      <w:r>
        <w:rPr>
          <w:rFonts w:hint="eastAsia" w:ascii="仿宋_GB2312" w:eastAsia="仿宋_GB2312"/>
          <w:bCs/>
          <w:position w:val="4"/>
          <w:sz w:val="32"/>
          <w:szCs w:val="32"/>
        </w:rPr>
        <w:t>军队选拔</w:t>
      </w:r>
      <w:r>
        <w:rPr>
          <w:rFonts w:ascii="仿宋_GB2312" w:eastAsia="仿宋_GB2312"/>
          <w:bCs/>
          <w:position w:val="4"/>
          <w:sz w:val="32"/>
          <w:szCs w:val="32"/>
        </w:rPr>
        <w:t>军官和文职人员</w:t>
      </w:r>
      <w:r>
        <w:rPr>
          <w:rFonts w:hint="eastAsia" w:ascii="仿宋_GB2312" w:eastAsia="仿宋_GB2312"/>
          <w:bCs/>
          <w:position w:val="4"/>
          <w:sz w:val="32"/>
          <w:szCs w:val="32"/>
        </w:rPr>
        <w:t>体检</w:t>
      </w:r>
      <w:r>
        <w:rPr>
          <w:rFonts w:ascii="仿宋_GB2312" w:eastAsia="仿宋_GB2312"/>
          <w:bCs/>
          <w:position w:val="4"/>
          <w:sz w:val="32"/>
          <w:szCs w:val="32"/>
        </w:rPr>
        <w:t>标准</w:t>
      </w:r>
      <w:r>
        <w:rPr>
          <w:rFonts w:hint="eastAsia" w:ascii="仿宋_GB2312" w:eastAsia="仿宋_GB2312"/>
          <w:position w:val="4"/>
          <w:sz w:val="32"/>
          <w:szCs w:val="32"/>
        </w:rPr>
        <w:t>》执行。如果自己体格状况明显不合格，请不要报考。</w:t>
      </w:r>
    </w:p>
    <w:p w14:paraId="39A18765">
      <w:pPr>
        <w:keepNext w:val="0"/>
        <w:keepLines w:val="0"/>
        <w:pageBreakBefore w:val="0"/>
        <w:widowControl w:val="0"/>
        <w:kinsoku/>
        <w:wordWrap/>
        <w:overflowPunct/>
        <w:topLinePunct w:val="0"/>
        <w:autoSpaceDN/>
        <w:bidi w:val="0"/>
        <w:adjustRightInd/>
        <w:snapToGrid/>
        <w:spacing w:line="570" w:lineRule="exact"/>
        <w:ind w:firstLine="640" w:firstLineChars="200"/>
        <w:jc w:val="left"/>
        <w:textAlignment w:val="auto"/>
        <w:rPr>
          <w:rFonts w:hint="eastAsia" w:ascii="仿宋_GB2312" w:eastAsia="仿宋_GB2312"/>
          <w:position w:val="4"/>
          <w:sz w:val="32"/>
          <w:szCs w:val="32"/>
          <w:lang w:eastAsia="zh-CN"/>
        </w:rPr>
      </w:pPr>
      <w:r>
        <w:rPr>
          <w:rFonts w:hint="eastAsia" w:ascii="仿宋_GB2312" w:eastAsia="仿宋_GB2312"/>
          <w:position w:val="4"/>
          <w:sz w:val="32"/>
          <w:szCs w:val="32"/>
        </w:rPr>
        <w:t>2.参加军检时，需携带《准考证》、《病史</w:t>
      </w:r>
      <w:r>
        <w:rPr>
          <w:rFonts w:ascii="仿宋_GB2312" w:eastAsia="仿宋_GB2312"/>
          <w:position w:val="4"/>
          <w:sz w:val="32"/>
          <w:szCs w:val="32"/>
        </w:rPr>
        <w:t>调查表</w:t>
      </w:r>
      <w:r>
        <w:rPr>
          <w:rFonts w:hint="eastAsia" w:ascii="仿宋_GB2312" w:eastAsia="仿宋_GB2312"/>
          <w:position w:val="4"/>
          <w:sz w:val="32"/>
          <w:szCs w:val="32"/>
        </w:rPr>
        <w:t>》（附件）、身份证、一寸免冠照片2张（红底</w:t>
      </w:r>
      <w:r>
        <w:rPr>
          <w:rFonts w:hint="eastAsia" w:ascii="仿宋_GB2312" w:eastAsia="仿宋_GB2312"/>
          <w:position w:val="4"/>
          <w:sz w:val="32"/>
          <w:szCs w:val="32"/>
          <w:lang w:val="en-US" w:eastAsia="zh-CN"/>
        </w:rPr>
        <w:t>,照片后写上姓名</w:t>
      </w:r>
      <w:r>
        <w:rPr>
          <w:rFonts w:hint="eastAsia" w:ascii="仿宋_GB2312" w:eastAsia="仿宋_GB2312"/>
          <w:position w:val="4"/>
          <w:sz w:val="32"/>
          <w:szCs w:val="32"/>
        </w:rPr>
        <w:t>）。做过眼部激光手术的考生，需同时</w:t>
      </w:r>
      <w:r>
        <w:rPr>
          <w:rFonts w:ascii="仿宋_GB2312" w:eastAsia="仿宋_GB2312"/>
          <w:position w:val="4"/>
          <w:sz w:val="32"/>
          <w:szCs w:val="32"/>
        </w:rPr>
        <w:t>上交</w:t>
      </w:r>
      <w:r>
        <w:rPr>
          <w:rFonts w:hint="eastAsia" w:ascii="仿宋_GB2312" w:eastAsia="仿宋_GB2312"/>
          <w:position w:val="4"/>
          <w:sz w:val="32"/>
          <w:szCs w:val="32"/>
        </w:rPr>
        <w:t>盖有手术医院公章的原始病历</w:t>
      </w:r>
      <w:r>
        <w:rPr>
          <w:rFonts w:hint="eastAsia" w:ascii="仿宋_GB2312" w:eastAsia="仿宋_GB2312"/>
          <w:position w:val="4"/>
          <w:sz w:val="32"/>
          <w:szCs w:val="32"/>
          <w:lang w:eastAsia="zh-CN"/>
        </w:rPr>
        <w:t>和</w:t>
      </w:r>
      <w:r>
        <w:rPr>
          <w:rFonts w:hint="eastAsia" w:ascii="仿宋_GB2312" w:eastAsia="仿宋_GB2312"/>
          <w:position w:val="4"/>
          <w:sz w:val="32"/>
          <w:szCs w:val="32"/>
        </w:rPr>
        <w:t>含有手术时间的诊断证明（手术时间截至202</w:t>
      </w:r>
      <w:r>
        <w:rPr>
          <w:rFonts w:hint="eastAsia" w:ascii="仿宋_GB2312" w:eastAsia="仿宋_GB2312"/>
          <w:position w:val="4"/>
          <w:sz w:val="32"/>
          <w:szCs w:val="32"/>
          <w:lang w:val="en-US" w:eastAsia="zh-CN"/>
        </w:rPr>
        <w:t>6</w:t>
      </w:r>
      <w:r>
        <w:rPr>
          <w:rFonts w:hint="eastAsia" w:ascii="仿宋_GB2312" w:eastAsia="仿宋_GB2312"/>
          <w:position w:val="4"/>
          <w:sz w:val="32"/>
          <w:szCs w:val="32"/>
        </w:rPr>
        <w:t>年9月1日满半年）。</w:t>
      </w:r>
      <w:r>
        <w:rPr>
          <w:rFonts w:hint="eastAsia" w:ascii="仿宋_GB2312" w:eastAsia="仿宋_GB2312"/>
          <w:position w:val="4"/>
          <w:sz w:val="32"/>
          <w:szCs w:val="32"/>
          <w:lang w:eastAsia="zh-CN"/>
        </w:rPr>
        <w:t>有其他手术史者（阑尾炎、疝气、骨科、妇科等），也要提供盖有手术医院公章的病例。</w:t>
      </w:r>
    </w:p>
    <w:p w14:paraId="5D7AEEE6">
      <w:pPr>
        <w:keepNext w:val="0"/>
        <w:keepLines w:val="0"/>
        <w:pageBreakBefore w:val="0"/>
        <w:widowControl w:val="0"/>
        <w:kinsoku/>
        <w:wordWrap/>
        <w:overflowPunct/>
        <w:topLinePunct w:val="0"/>
        <w:autoSpaceDN/>
        <w:bidi w:val="0"/>
        <w:adjustRightInd/>
        <w:snapToGrid/>
        <w:spacing w:line="570" w:lineRule="exact"/>
        <w:ind w:firstLine="640" w:firstLineChars="200"/>
        <w:jc w:val="left"/>
        <w:textAlignment w:val="auto"/>
        <w:rPr>
          <w:rFonts w:hint="eastAsia" w:ascii="仿宋_GB2312" w:eastAsia="仿宋_GB2312"/>
          <w:position w:val="4"/>
          <w:sz w:val="32"/>
          <w:szCs w:val="32"/>
        </w:rPr>
      </w:pPr>
      <w:r>
        <w:rPr>
          <w:rFonts w:hint="eastAsia" w:ascii="仿宋_GB2312" w:eastAsia="仿宋_GB2312"/>
          <w:position w:val="4"/>
          <w:sz w:val="32"/>
          <w:szCs w:val="32"/>
        </w:rPr>
        <w:t>3.为便于体检，请提前清理耳耵聍</w:t>
      </w:r>
      <w:r>
        <w:rPr>
          <w:rFonts w:hint="eastAsia" w:ascii="仿宋_GB2312" w:eastAsia="仿宋_GB2312"/>
          <w:position w:val="4"/>
          <w:sz w:val="32"/>
          <w:szCs w:val="32"/>
          <w:lang w:val="en-US" w:eastAsia="zh-CN"/>
        </w:rPr>
        <w:t>,</w:t>
      </w:r>
      <w:r>
        <w:rPr>
          <w:rFonts w:hint="eastAsia" w:ascii="仿宋_GB2312" w:eastAsia="仿宋_GB2312"/>
          <w:position w:val="4"/>
          <w:sz w:val="32"/>
          <w:szCs w:val="32"/>
        </w:rPr>
        <w:t>穿不带有金属拉链和饰物的分体衣服，穿脱方便的鞋袜，不允许佩戴项链、手环、手表等饰品；女考生文胸不要带钢托，不要穿有金属片的内衣。</w:t>
      </w:r>
    </w:p>
    <w:p w14:paraId="2E8AD66A">
      <w:pPr>
        <w:keepNext w:val="0"/>
        <w:keepLines w:val="0"/>
        <w:pageBreakBefore w:val="0"/>
        <w:widowControl w:val="0"/>
        <w:kinsoku/>
        <w:wordWrap/>
        <w:overflowPunct/>
        <w:topLinePunct w:val="0"/>
        <w:autoSpaceDN/>
        <w:bidi w:val="0"/>
        <w:adjustRightInd/>
        <w:snapToGrid/>
        <w:spacing w:line="570" w:lineRule="exact"/>
        <w:ind w:firstLine="640" w:firstLineChars="200"/>
        <w:jc w:val="left"/>
        <w:textAlignment w:val="auto"/>
        <w:rPr>
          <w:rFonts w:ascii="仿宋_GB2312" w:eastAsia="仿宋_GB2312"/>
          <w:position w:val="4"/>
          <w:sz w:val="32"/>
          <w:szCs w:val="32"/>
        </w:rPr>
      </w:pPr>
      <w:r>
        <w:rPr>
          <w:rFonts w:hint="eastAsia" w:ascii="仿宋_GB2312" w:eastAsia="仿宋_GB2312"/>
          <w:position w:val="4"/>
          <w:sz w:val="32"/>
          <w:szCs w:val="32"/>
        </w:rPr>
        <w:t>4.任何一眼裸眼视力在4.5-4.</w:t>
      </w:r>
      <w:r>
        <w:rPr>
          <w:rFonts w:ascii="仿宋_GB2312" w:eastAsia="仿宋_GB2312"/>
          <w:position w:val="4"/>
          <w:sz w:val="32"/>
          <w:szCs w:val="32"/>
        </w:rPr>
        <w:t>8</w:t>
      </w:r>
      <w:r>
        <w:rPr>
          <w:rFonts w:hint="eastAsia" w:ascii="仿宋_GB2312" w:eastAsia="仿宋_GB2312"/>
          <w:position w:val="4"/>
          <w:sz w:val="32"/>
          <w:szCs w:val="32"/>
        </w:rPr>
        <w:t>（不含）区间的考生，请提前配好能够使矫正视力达到4.</w:t>
      </w:r>
      <w:r>
        <w:rPr>
          <w:rFonts w:ascii="仿宋_GB2312" w:eastAsia="仿宋_GB2312"/>
          <w:position w:val="4"/>
          <w:sz w:val="32"/>
          <w:szCs w:val="32"/>
        </w:rPr>
        <w:t>8</w:t>
      </w:r>
      <w:r>
        <w:rPr>
          <w:rFonts w:hint="eastAsia" w:ascii="仿宋_GB2312" w:eastAsia="仿宋_GB2312"/>
          <w:position w:val="4"/>
          <w:sz w:val="32"/>
          <w:szCs w:val="32"/>
        </w:rPr>
        <w:t>及以上的</w:t>
      </w:r>
      <w:r>
        <w:rPr>
          <w:rFonts w:hint="eastAsia" w:ascii="仿宋_GB2312" w:eastAsia="仿宋_GB2312"/>
          <w:position w:val="4"/>
          <w:sz w:val="32"/>
          <w:szCs w:val="32"/>
          <w:lang w:eastAsia="zh-CN"/>
        </w:rPr>
        <w:t>非智能</w:t>
      </w:r>
      <w:r>
        <w:rPr>
          <w:rFonts w:hint="eastAsia" w:ascii="仿宋_GB2312" w:eastAsia="仿宋_GB2312"/>
          <w:position w:val="4"/>
          <w:sz w:val="32"/>
          <w:szCs w:val="32"/>
        </w:rPr>
        <w:t>眼镜并携带该眼镜参加体检。</w:t>
      </w:r>
    </w:p>
    <w:p w14:paraId="5892B5FC">
      <w:pPr>
        <w:keepNext w:val="0"/>
        <w:keepLines w:val="0"/>
        <w:pageBreakBefore w:val="0"/>
        <w:widowControl w:val="0"/>
        <w:kinsoku/>
        <w:wordWrap/>
        <w:overflowPunct/>
        <w:topLinePunct w:val="0"/>
        <w:autoSpaceDN/>
        <w:bidi w:val="0"/>
        <w:adjustRightInd/>
        <w:snapToGrid/>
        <w:spacing w:line="570" w:lineRule="exact"/>
        <w:ind w:firstLine="640" w:firstLineChars="200"/>
        <w:jc w:val="left"/>
        <w:textAlignment w:val="auto"/>
        <w:rPr>
          <w:rFonts w:hint="eastAsia" w:ascii="仿宋_GB2312" w:eastAsia="仿宋_GB2312"/>
          <w:position w:val="4"/>
          <w:sz w:val="32"/>
          <w:szCs w:val="32"/>
        </w:rPr>
      </w:pPr>
      <w:r>
        <w:rPr>
          <w:rFonts w:hint="eastAsia" w:ascii="仿宋_GB2312" w:eastAsia="仿宋_GB2312"/>
          <w:position w:val="4"/>
          <w:sz w:val="32"/>
          <w:szCs w:val="32"/>
        </w:rPr>
        <w:t>5.体检前24小时不做剧烈运动,体检前一晚20时后禁食，24时后禁水，体检当天早上空腹，尽量排空大便并清洗肛周及会阴部。</w:t>
      </w:r>
    </w:p>
    <w:p w14:paraId="3CB89A6E">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楷体_GB2312" w:hAnsi="宋体" w:eastAsia="楷体_GB2312"/>
          <w:sz w:val="32"/>
          <w:szCs w:val="32"/>
        </w:rPr>
      </w:pPr>
      <w:r>
        <w:rPr>
          <w:rFonts w:hint="eastAsia" w:ascii="楷体_GB2312" w:hAnsi="宋体" w:eastAsia="楷体_GB2312"/>
          <w:sz w:val="32"/>
          <w:szCs w:val="32"/>
        </w:rPr>
        <w:t>（二）体检中注意事项</w:t>
      </w:r>
    </w:p>
    <w:p w14:paraId="0C6DE118">
      <w:pPr>
        <w:keepNext w:val="0"/>
        <w:keepLines w:val="0"/>
        <w:pageBreakBefore w:val="0"/>
        <w:widowControl w:val="0"/>
        <w:kinsoku/>
        <w:wordWrap/>
        <w:overflowPunct/>
        <w:topLinePunct w:val="0"/>
        <w:autoSpaceDN/>
        <w:bidi w:val="0"/>
        <w:adjustRightInd/>
        <w:snapToGrid/>
        <w:spacing w:line="570" w:lineRule="exact"/>
        <w:ind w:firstLine="640" w:firstLineChars="200"/>
        <w:jc w:val="left"/>
        <w:textAlignment w:val="auto"/>
        <w:rPr>
          <w:rFonts w:hint="eastAsia" w:ascii="仿宋_GB2312" w:hAnsi="Times New Roman" w:eastAsia="仿宋_GB2312"/>
          <w:position w:val="4"/>
          <w:sz w:val="32"/>
          <w:szCs w:val="32"/>
        </w:rPr>
      </w:pPr>
      <w:r>
        <w:rPr>
          <w:rFonts w:hint="eastAsia" w:ascii="仿宋_GB2312" w:eastAsia="仿宋_GB2312"/>
          <w:position w:val="4"/>
          <w:sz w:val="32"/>
          <w:szCs w:val="32"/>
        </w:rPr>
        <w:t>1.禁止携带除《征集和招录人员政治考核表》、《准考证》、《病史</w:t>
      </w:r>
      <w:r>
        <w:rPr>
          <w:rFonts w:ascii="仿宋_GB2312" w:eastAsia="仿宋_GB2312"/>
          <w:position w:val="4"/>
          <w:sz w:val="32"/>
          <w:szCs w:val="32"/>
        </w:rPr>
        <w:t>调查表</w:t>
      </w:r>
      <w:r>
        <w:rPr>
          <w:rFonts w:hint="eastAsia" w:ascii="仿宋_GB2312" w:eastAsia="仿宋_GB2312"/>
          <w:position w:val="4"/>
          <w:sz w:val="32"/>
          <w:szCs w:val="32"/>
        </w:rPr>
        <w:t>》、身份证、照片、</w:t>
      </w:r>
      <w:r>
        <w:rPr>
          <w:rFonts w:hint="eastAsia" w:ascii="仿宋_GB2312" w:eastAsia="仿宋_GB2312"/>
          <w:position w:val="4"/>
          <w:sz w:val="32"/>
          <w:szCs w:val="32"/>
          <w:lang w:eastAsia="zh-CN"/>
        </w:rPr>
        <w:t>非智能</w:t>
      </w:r>
      <w:r>
        <w:rPr>
          <w:rFonts w:hint="eastAsia" w:ascii="仿宋_GB2312" w:eastAsia="仿宋_GB2312"/>
          <w:position w:val="4"/>
          <w:sz w:val="32"/>
          <w:szCs w:val="32"/>
        </w:rPr>
        <w:t>眼镜、原始病例及诊断证明以外的任何物品。</w:t>
      </w:r>
    </w:p>
    <w:p w14:paraId="3ED23B24">
      <w:pPr>
        <w:keepNext w:val="0"/>
        <w:keepLines w:val="0"/>
        <w:pageBreakBefore w:val="0"/>
        <w:widowControl w:val="0"/>
        <w:kinsoku/>
        <w:wordWrap/>
        <w:overflowPunct/>
        <w:topLinePunct w:val="0"/>
        <w:autoSpaceDN/>
        <w:bidi w:val="0"/>
        <w:adjustRightInd/>
        <w:snapToGrid/>
        <w:spacing w:line="570" w:lineRule="exact"/>
        <w:ind w:firstLine="640" w:firstLineChars="200"/>
        <w:jc w:val="left"/>
        <w:textAlignment w:val="auto"/>
        <w:rPr>
          <w:rFonts w:hint="eastAsia" w:ascii="仿宋_GB2312" w:eastAsia="仿宋_GB2312"/>
          <w:position w:val="4"/>
          <w:sz w:val="32"/>
          <w:szCs w:val="32"/>
        </w:rPr>
      </w:pPr>
      <w:r>
        <w:rPr>
          <w:rFonts w:hint="eastAsia" w:ascii="仿宋_GB2312" w:eastAsia="仿宋_GB2312"/>
          <w:position w:val="4"/>
          <w:sz w:val="32"/>
          <w:szCs w:val="32"/>
        </w:rPr>
        <w:t>2.在体检等候时，仔细阅读体检指引单背面的病史问卷，如实填写并签字确认。《病史</w:t>
      </w:r>
      <w:r>
        <w:rPr>
          <w:rFonts w:ascii="仿宋_GB2312" w:eastAsia="仿宋_GB2312"/>
          <w:position w:val="4"/>
          <w:sz w:val="32"/>
          <w:szCs w:val="32"/>
        </w:rPr>
        <w:t>调查表</w:t>
      </w:r>
      <w:r>
        <w:rPr>
          <w:rFonts w:hint="eastAsia" w:ascii="仿宋_GB2312" w:eastAsia="仿宋_GB2312"/>
          <w:position w:val="4"/>
          <w:sz w:val="32"/>
          <w:szCs w:val="32"/>
        </w:rPr>
        <w:t>》</w:t>
      </w:r>
      <w:r>
        <w:rPr>
          <w:rFonts w:hint="eastAsia" w:ascii="仿宋_GB2312" w:eastAsia="仿宋_GB2312"/>
          <w:position w:val="4"/>
          <w:sz w:val="32"/>
          <w:szCs w:val="32"/>
          <w:lang w:eastAsia="zh-CN"/>
        </w:rPr>
        <w:t>签字确认后，不得修改。</w:t>
      </w:r>
      <w:r>
        <w:rPr>
          <w:rFonts w:hint="eastAsia" w:ascii="仿宋_GB2312" w:eastAsia="仿宋_GB2312"/>
          <w:position w:val="4"/>
          <w:sz w:val="32"/>
          <w:szCs w:val="32"/>
        </w:rPr>
        <w:t>对隐瞒病史或弄虚作假的考生，取消录取资格。</w:t>
      </w:r>
    </w:p>
    <w:p w14:paraId="308995A6">
      <w:pPr>
        <w:keepNext w:val="0"/>
        <w:keepLines w:val="0"/>
        <w:pageBreakBefore w:val="0"/>
        <w:widowControl w:val="0"/>
        <w:kinsoku/>
        <w:wordWrap/>
        <w:overflowPunct/>
        <w:topLinePunct w:val="0"/>
        <w:autoSpaceDN/>
        <w:bidi w:val="0"/>
        <w:adjustRightInd/>
        <w:snapToGrid/>
        <w:spacing w:line="570" w:lineRule="exact"/>
        <w:ind w:firstLine="640" w:firstLineChars="200"/>
        <w:jc w:val="left"/>
        <w:textAlignment w:val="auto"/>
        <w:rPr>
          <w:rFonts w:hint="eastAsia" w:ascii="仿宋_GB2312" w:eastAsia="仿宋_GB2312"/>
          <w:position w:val="4"/>
          <w:sz w:val="32"/>
          <w:szCs w:val="32"/>
        </w:rPr>
      </w:pPr>
      <w:r>
        <w:rPr>
          <w:rFonts w:hint="eastAsia" w:ascii="仿宋_GB2312" w:eastAsia="仿宋_GB2312"/>
          <w:position w:val="4"/>
          <w:sz w:val="32"/>
          <w:szCs w:val="32"/>
        </w:rPr>
        <w:t>3.体检分组进行，考生须按照分组和导检人员安排参加体检，不得自行前往诊室检查。</w:t>
      </w:r>
    </w:p>
    <w:p w14:paraId="156E1124">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楷体_GB2312" w:hAnsi="宋体" w:eastAsia="楷体_GB2312"/>
          <w:sz w:val="32"/>
          <w:szCs w:val="32"/>
        </w:rPr>
      </w:pPr>
      <w:r>
        <w:rPr>
          <w:rFonts w:hint="eastAsia" w:ascii="楷体_GB2312" w:hAnsi="宋体" w:eastAsia="楷体_GB2312"/>
          <w:sz w:val="32"/>
          <w:szCs w:val="32"/>
        </w:rPr>
        <w:t>（三）复查</w:t>
      </w:r>
    </w:p>
    <w:p w14:paraId="0E052286">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ascii="仿宋_GB2312" w:eastAsia="仿宋_GB2312"/>
          <w:position w:val="4"/>
          <w:sz w:val="32"/>
          <w:szCs w:val="32"/>
        </w:rPr>
      </w:pPr>
      <w:r>
        <w:rPr>
          <w:rFonts w:hint="eastAsia" w:ascii="仿宋_GB2312" w:eastAsia="仿宋_GB2312"/>
          <w:position w:val="4"/>
          <w:sz w:val="32"/>
          <w:szCs w:val="32"/>
        </w:rPr>
        <w:t>1.体检中，各</w:t>
      </w:r>
      <w:r>
        <w:rPr>
          <w:rFonts w:hint="eastAsia" w:ascii="仿宋_GB2312" w:eastAsia="仿宋_GB2312"/>
          <w:position w:val="4"/>
          <w:sz w:val="32"/>
          <w:szCs w:val="32"/>
          <w:lang w:eastAsia="zh-CN"/>
        </w:rPr>
        <w:t>专</w:t>
      </w:r>
      <w:r>
        <w:rPr>
          <w:rFonts w:hint="eastAsia" w:ascii="仿宋_GB2312" w:eastAsia="仿宋_GB2312"/>
          <w:position w:val="4"/>
          <w:sz w:val="32"/>
          <w:szCs w:val="32"/>
        </w:rPr>
        <w:t>科检查</w:t>
      </w:r>
      <w:r>
        <w:rPr>
          <w:rFonts w:hint="eastAsia" w:ascii="仿宋_GB2312" w:eastAsia="仿宋_GB2312"/>
          <w:position w:val="4"/>
          <w:sz w:val="32"/>
          <w:szCs w:val="32"/>
          <w:lang w:eastAsia="zh-CN"/>
        </w:rPr>
        <w:t>结果</w:t>
      </w:r>
      <w:r>
        <w:rPr>
          <w:rFonts w:hint="eastAsia" w:ascii="仿宋_GB2312" w:eastAsia="仿宋_GB2312"/>
          <w:position w:val="4"/>
          <w:sz w:val="32"/>
          <w:szCs w:val="32"/>
        </w:rPr>
        <w:t>当场告知考生本人。对当场</w:t>
      </w:r>
      <w:r>
        <w:rPr>
          <w:rFonts w:hint="eastAsia" w:ascii="仿宋_GB2312" w:eastAsia="仿宋_GB2312"/>
          <w:position w:val="4"/>
          <w:sz w:val="32"/>
          <w:szCs w:val="32"/>
          <w:lang w:eastAsia="zh-CN"/>
        </w:rPr>
        <w:t>无法得</w:t>
      </w:r>
      <w:r>
        <w:rPr>
          <w:rFonts w:hint="eastAsia" w:ascii="仿宋_GB2312" w:eastAsia="仿宋_GB2312"/>
          <w:position w:val="4"/>
          <w:sz w:val="32"/>
          <w:szCs w:val="32"/>
        </w:rPr>
        <w:t>出</w:t>
      </w:r>
      <w:r>
        <w:rPr>
          <w:rFonts w:hint="eastAsia" w:ascii="仿宋_GB2312" w:eastAsia="仿宋_GB2312"/>
          <w:position w:val="4"/>
          <w:sz w:val="32"/>
          <w:szCs w:val="32"/>
          <w:lang w:eastAsia="zh-CN"/>
        </w:rPr>
        <w:t>结果</w:t>
      </w:r>
      <w:r>
        <w:rPr>
          <w:rFonts w:hint="eastAsia" w:ascii="仿宋_GB2312" w:eastAsia="仿宋_GB2312"/>
          <w:position w:val="4"/>
          <w:sz w:val="32"/>
          <w:szCs w:val="32"/>
        </w:rPr>
        <w:t>的血液、尿液、血清、艾滋病毒抗体等项目分结论和考生最终体检结论，由济南、</w:t>
      </w:r>
      <w:r>
        <w:rPr>
          <w:rFonts w:ascii="仿宋_GB2312" w:eastAsia="仿宋_GB2312"/>
          <w:position w:val="4"/>
          <w:sz w:val="32"/>
          <w:szCs w:val="32"/>
        </w:rPr>
        <w:t>青岛警备区根据</w:t>
      </w:r>
      <w:r>
        <w:rPr>
          <w:rFonts w:hint="eastAsia" w:ascii="仿宋_GB2312" w:eastAsia="仿宋_GB2312"/>
          <w:position w:val="4"/>
          <w:sz w:val="32"/>
          <w:szCs w:val="32"/>
        </w:rPr>
        <w:t>医院</w:t>
      </w:r>
      <w:r>
        <w:rPr>
          <w:rFonts w:ascii="仿宋_GB2312" w:eastAsia="仿宋_GB2312"/>
          <w:position w:val="4"/>
          <w:sz w:val="32"/>
          <w:szCs w:val="32"/>
        </w:rPr>
        <w:t>提供的体检结果，在体检结束后</w:t>
      </w:r>
      <w:r>
        <w:rPr>
          <w:rFonts w:hint="eastAsia" w:ascii="仿宋_GB2312" w:eastAsia="仿宋_GB2312"/>
          <w:position w:val="4"/>
          <w:sz w:val="32"/>
          <w:szCs w:val="32"/>
        </w:rPr>
        <w:t>24小时</w:t>
      </w:r>
      <w:r>
        <w:rPr>
          <w:rFonts w:ascii="仿宋_GB2312" w:eastAsia="仿宋_GB2312"/>
          <w:position w:val="4"/>
          <w:sz w:val="32"/>
          <w:szCs w:val="32"/>
        </w:rPr>
        <w:t>内</w:t>
      </w:r>
      <w:r>
        <w:rPr>
          <w:rFonts w:hint="eastAsia" w:ascii="仿宋_GB2312" w:eastAsia="仿宋_GB2312"/>
          <w:position w:val="4"/>
          <w:sz w:val="32"/>
          <w:szCs w:val="32"/>
        </w:rPr>
        <w:t>告知</w:t>
      </w:r>
      <w:r>
        <w:rPr>
          <w:rFonts w:ascii="仿宋_GB2312" w:eastAsia="仿宋_GB2312"/>
          <w:position w:val="4"/>
          <w:sz w:val="32"/>
          <w:szCs w:val="32"/>
        </w:rPr>
        <w:t>考生</w:t>
      </w:r>
      <w:r>
        <w:rPr>
          <w:rFonts w:hint="eastAsia" w:ascii="楷体_GB2312" w:hAnsi="楷体_GB2312" w:eastAsia="楷体_GB2312" w:cs="楷体_GB2312"/>
          <w:sz w:val="28"/>
          <w:szCs w:val="28"/>
          <w:highlight w:val="none"/>
          <w:lang w:val="en-US" w:eastAsia="zh-CN"/>
        </w:rPr>
        <w:t>（青岛片区体检、面试结论24小时内通过短信平台和青岛市招生考试院官网方式发布体检结论）</w:t>
      </w:r>
      <w:r>
        <w:rPr>
          <w:rFonts w:hint="eastAsia" w:ascii="仿宋_GB2312" w:eastAsia="仿宋_GB2312"/>
          <w:position w:val="4"/>
          <w:sz w:val="32"/>
          <w:szCs w:val="32"/>
        </w:rPr>
        <w:t>。对可通过服用药物或其他治疗手段影响检查结果的项目以及心理测试和心理访谈项目不予复查。</w:t>
      </w:r>
    </w:p>
    <w:p w14:paraId="65C62D7E">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仿宋_GB2312" w:eastAsia="仿宋_GB2312"/>
          <w:position w:val="4"/>
          <w:sz w:val="32"/>
          <w:szCs w:val="32"/>
        </w:rPr>
      </w:pPr>
      <w:r>
        <w:rPr>
          <w:rFonts w:hint="eastAsia" w:ascii="仿宋_GB2312" w:eastAsia="仿宋_GB2312"/>
          <w:position w:val="4"/>
          <w:sz w:val="32"/>
          <w:szCs w:val="32"/>
        </w:rPr>
        <w:t>2.对病史询问项目，经考生签字认可后即为最终结论，不予复查。</w:t>
      </w:r>
    </w:p>
    <w:p w14:paraId="7840D04A">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黑体" w:hAnsi="宋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、结果公示</w:t>
      </w:r>
    </w:p>
    <w:p w14:paraId="74CE32DD">
      <w:pPr>
        <w:keepNext w:val="0"/>
        <w:keepLines w:val="0"/>
        <w:pageBreakBefore w:val="0"/>
        <w:widowControl w:val="0"/>
        <w:kinsoku/>
        <w:wordWrap/>
        <w:overflowPunct/>
        <w:topLinePunct w:val="0"/>
        <w:autoSpaceDN/>
        <w:bidi w:val="0"/>
        <w:adjustRightInd/>
        <w:snapToGrid/>
        <w:spacing w:line="570" w:lineRule="exact"/>
        <w:ind w:firstLine="640" w:firstLineChars="200"/>
        <w:jc w:val="left"/>
        <w:textAlignment w:val="auto"/>
        <w:rPr>
          <w:rFonts w:hint="eastAsia" w:ascii="仿宋_GB2312" w:hAnsi="Times New Roman" w:eastAsia="仿宋_GB2312"/>
          <w:position w:val="4"/>
          <w:sz w:val="32"/>
          <w:szCs w:val="32"/>
        </w:rPr>
      </w:pPr>
      <w:r>
        <w:rPr>
          <w:rFonts w:hint="eastAsia" w:ascii="仿宋_GB2312" w:eastAsia="仿宋_GB2312"/>
          <w:position w:val="0"/>
          <w:sz w:val="32"/>
          <w:szCs w:val="32"/>
        </w:rPr>
        <w:t>7月</w:t>
      </w:r>
      <w:r>
        <w:rPr>
          <w:rFonts w:ascii="仿宋_GB2312" w:eastAsia="仿宋_GB2312"/>
          <w:position w:val="0"/>
          <w:sz w:val="32"/>
          <w:szCs w:val="32"/>
        </w:rPr>
        <w:t>8</w:t>
      </w:r>
      <w:r>
        <w:rPr>
          <w:rFonts w:hint="eastAsia" w:ascii="仿宋_GB2312" w:eastAsia="仿宋_GB2312"/>
          <w:position w:val="0"/>
          <w:sz w:val="32"/>
          <w:szCs w:val="32"/>
        </w:rPr>
        <w:t>日，通过山东省教育招生考试院官网公示政治考核通过、面试和体检合格人员名单及体检结论。</w:t>
      </w:r>
      <w:r>
        <w:rPr>
          <w:rFonts w:hint="eastAsia" w:ascii="仿宋_GB2312" w:hAnsi="宋体" w:eastAsia="仿宋_GB2312"/>
          <w:sz w:val="32"/>
          <w:szCs w:val="32"/>
        </w:rPr>
        <w:t>体检结论分为合格</w:t>
      </w:r>
      <w:r>
        <w:rPr>
          <w:rFonts w:ascii="仿宋_GB2312" w:hAnsi="宋体" w:eastAsia="仿宋_GB2312"/>
          <w:sz w:val="32"/>
          <w:szCs w:val="32"/>
        </w:rPr>
        <w:t>和不合格两大类,其中合格结论</w:t>
      </w:r>
      <w:r>
        <w:rPr>
          <w:rFonts w:hint="eastAsia" w:ascii="仿宋_GB2312" w:hAnsi="宋体" w:eastAsia="仿宋_GB2312"/>
          <w:sz w:val="32"/>
          <w:szCs w:val="32"/>
        </w:rPr>
        <w:t>包括无岗位</w:t>
      </w:r>
      <w:r>
        <w:rPr>
          <w:rFonts w:ascii="仿宋_GB2312" w:hAnsi="宋体" w:eastAsia="仿宋_GB2312"/>
          <w:sz w:val="32"/>
          <w:szCs w:val="32"/>
        </w:rPr>
        <w:t>受限</w:t>
      </w:r>
      <w:r>
        <w:rPr>
          <w:rFonts w:hint="eastAsia" w:ascii="仿宋_GB2312" w:hAnsi="宋体" w:eastAsia="仿宋_GB2312"/>
          <w:sz w:val="32"/>
          <w:szCs w:val="32"/>
        </w:rPr>
        <w:t>、装甲</w:t>
      </w:r>
      <w:r>
        <w:rPr>
          <w:rFonts w:ascii="仿宋_GB2312" w:hAnsi="宋体" w:eastAsia="仿宋_GB2312"/>
          <w:sz w:val="32"/>
          <w:szCs w:val="32"/>
        </w:rPr>
        <w:t>岗位</w:t>
      </w:r>
      <w:r>
        <w:rPr>
          <w:rFonts w:hint="eastAsia" w:ascii="仿宋_GB2312" w:hAnsi="宋体" w:eastAsia="仿宋_GB2312"/>
          <w:sz w:val="32"/>
          <w:szCs w:val="32"/>
        </w:rPr>
        <w:t>受限、</w:t>
      </w:r>
      <w:r>
        <w:rPr>
          <w:rFonts w:ascii="仿宋_GB2312" w:hAnsi="宋体" w:eastAsia="仿宋_GB2312"/>
          <w:sz w:val="32"/>
          <w:szCs w:val="32"/>
        </w:rPr>
        <w:t>测绘岗位受限、舰艇岗位受限、潜艇岗位受限、潜水岗位受限、机降</w:t>
      </w:r>
      <w:r>
        <w:rPr>
          <w:rFonts w:hint="eastAsia" w:ascii="仿宋_GB2312" w:hAnsi="宋体" w:eastAsia="仿宋_GB2312"/>
          <w:sz w:val="32"/>
          <w:szCs w:val="32"/>
        </w:rPr>
        <w:t>岗位</w:t>
      </w:r>
      <w:r>
        <w:rPr>
          <w:rFonts w:ascii="仿宋_GB2312" w:hAnsi="宋体" w:eastAsia="仿宋_GB2312"/>
          <w:sz w:val="32"/>
          <w:szCs w:val="32"/>
        </w:rPr>
        <w:t>受限、特种作战岗位受限、防化岗位受限、油料岗位受限、医疗岗位受限、导弹岗位受限、电子对抗岗位受限、通信导航岗位受限</w:t>
      </w:r>
      <w:r>
        <w:rPr>
          <w:rFonts w:hint="eastAsia" w:ascii="仿宋_GB2312" w:hAnsi="宋体" w:eastAsia="仿宋_GB2312"/>
          <w:sz w:val="32"/>
          <w:szCs w:val="32"/>
        </w:rPr>
        <w:t>、</w:t>
      </w:r>
      <w:r>
        <w:rPr>
          <w:rFonts w:ascii="仿宋_GB2312" w:hAnsi="宋体" w:eastAsia="仿宋_GB2312"/>
          <w:sz w:val="32"/>
          <w:szCs w:val="32"/>
        </w:rPr>
        <w:t>伞降岗位受限</w:t>
      </w:r>
      <w:r>
        <w:rPr>
          <w:rFonts w:hint="eastAsia" w:ascii="仿宋_GB2312" w:hAnsi="宋体" w:eastAsia="仿宋_GB2312"/>
          <w:sz w:val="32"/>
          <w:szCs w:val="32"/>
        </w:rPr>
        <w:t>等分</w:t>
      </w:r>
      <w:r>
        <w:rPr>
          <w:rFonts w:ascii="仿宋_GB2312" w:hAnsi="宋体" w:eastAsia="仿宋_GB2312"/>
          <w:sz w:val="32"/>
          <w:szCs w:val="32"/>
        </w:rPr>
        <w:t>结论中的一项或多项</w:t>
      </w:r>
      <w:r>
        <w:rPr>
          <w:rFonts w:hint="eastAsia" w:ascii="仿宋_GB2312" w:hAnsi="宋体" w:eastAsia="仿宋_GB2312"/>
          <w:sz w:val="32"/>
          <w:szCs w:val="32"/>
        </w:rPr>
        <w:t>；考生体检结论必须满足报考专业所要求的对应标准，才符合投档录取条件</w:t>
      </w:r>
      <w:r>
        <w:rPr>
          <w:rFonts w:hint="eastAsia" w:ascii="楷体_GB2312" w:hAnsi="宋体" w:eastAsia="楷体_GB2312"/>
          <w:sz w:val="28"/>
          <w:szCs w:val="32"/>
        </w:rPr>
        <w:t>（例如：考生体检结论中有“潜水岗位受限”，考生报考招生计划中体检标准要求“潜水岗位合格”的专业则无法被投档录取）</w:t>
      </w:r>
      <w:r>
        <w:rPr>
          <w:rFonts w:hint="eastAsia" w:ascii="仿宋_GB2312" w:hAnsi="宋体" w:eastAsia="仿宋_GB2312"/>
          <w:sz w:val="32"/>
          <w:szCs w:val="32"/>
        </w:rPr>
        <w:t>。</w:t>
      </w:r>
    </w:p>
    <w:p w14:paraId="7C663593">
      <w:pPr>
        <w:keepNext w:val="0"/>
        <w:keepLines w:val="0"/>
        <w:pageBreakBefore w:val="0"/>
        <w:widowControl w:val="0"/>
        <w:kinsoku/>
        <w:wordWrap/>
        <w:overflowPunct/>
        <w:topLinePunct w:val="0"/>
        <w:autoSpaceDN/>
        <w:bidi w:val="0"/>
        <w:adjustRightInd/>
        <w:snapToGrid/>
        <w:spacing w:line="570" w:lineRule="exact"/>
        <w:ind w:firstLine="627" w:firstLineChars="196"/>
        <w:jc w:val="left"/>
        <w:textAlignment w:val="auto"/>
        <w:rPr>
          <w:rFonts w:hint="eastAsia" w:ascii="黑体" w:hAnsi="宋体" w:eastAsia="黑体"/>
          <w:sz w:val="32"/>
          <w:szCs w:val="32"/>
        </w:rPr>
      </w:pPr>
      <w:r>
        <w:rPr>
          <w:rFonts w:hint="eastAsia" w:ascii="黑体" w:hAnsi="黑体" w:eastAsia="黑体"/>
          <w:sz w:val="32"/>
          <w:szCs w:val="32"/>
          <w:lang w:val="en-US" w:eastAsia="zh-CN"/>
        </w:rPr>
        <w:t>六</w:t>
      </w:r>
      <w:bookmarkStart w:id="0" w:name="_GoBack"/>
      <w:bookmarkEnd w:id="0"/>
      <w:r>
        <w:rPr>
          <w:rFonts w:hint="eastAsia" w:ascii="黑体" w:hAnsi="黑体" w:eastAsia="黑体"/>
          <w:sz w:val="32"/>
          <w:szCs w:val="32"/>
        </w:rPr>
        <w:t>、咨询答疑</w:t>
      </w:r>
    </w:p>
    <w:p w14:paraId="4F2F86E3">
      <w:pPr>
        <w:keepNext w:val="0"/>
        <w:keepLines w:val="0"/>
        <w:pageBreakBefore w:val="0"/>
        <w:widowControl w:val="0"/>
        <w:kinsoku/>
        <w:wordWrap/>
        <w:overflowPunct/>
        <w:topLinePunct w:val="0"/>
        <w:autoSpaceDE w:val="0"/>
        <w:autoSpaceDN/>
        <w:bidi w:val="0"/>
        <w:adjustRightInd/>
        <w:snapToGrid/>
        <w:spacing w:line="570" w:lineRule="exact"/>
        <w:ind w:firstLine="646"/>
        <w:jc w:val="left"/>
        <w:textAlignment w:val="auto"/>
        <w:rPr>
          <w:rFonts w:hint="eastAsia" w:ascii="仿宋_GB2312" w:eastAsia="仿宋_GB2312"/>
          <w:position w:val="4"/>
          <w:sz w:val="32"/>
          <w:szCs w:val="32"/>
        </w:rPr>
      </w:pPr>
      <w:r>
        <w:rPr>
          <w:rFonts w:hint="eastAsia" w:ascii="仿宋_GB2312" w:eastAsia="仿宋_GB2312"/>
          <w:position w:val="4"/>
          <w:sz w:val="32"/>
          <w:szCs w:val="32"/>
        </w:rPr>
        <w:t>对于当场能够确定结果的体检项目，承检医生当场告知考生，现场</w:t>
      </w:r>
      <w:r>
        <w:rPr>
          <w:rFonts w:hint="eastAsia" w:ascii="仿宋_GB2312" w:eastAsia="仿宋_GB2312"/>
          <w:position w:val="4"/>
          <w:sz w:val="32"/>
          <w:szCs w:val="32"/>
          <w:lang w:eastAsia="zh-CN"/>
        </w:rPr>
        <w:t>适时</w:t>
      </w:r>
      <w:r>
        <w:rPr>
          <w:rFonts w:hint="eastAsia" w:ascii="仿宋_GB2312" w:eastAsia="仿宋_GB2312"/>
          <w:position w:val="4"/>
          <w:sz w:val="32"/>
          <w:szCs w:val="32"/>
        </w:rPr>
        <w:t>解答考生疑问。</w:t>
      </w:r>
    </w:p>
    <w:p w14:paraId="1C07009A">
      <w:pPr>
        <w:keepNext w:val="0"/>
        <w:keepLines w:val="0"/>
        <w:pageBreakBefore w:val="0"/>
        <w:widowControl w:val="0"/>
        <w:kinsoku/>
        <w:wordWrap/>
        <w:overflowPunct/>
        <w:topLinePunct w:val="0"/>
        <w:autoSpaceDE w:val="0"/>
        <w:autoSpaceDN/>
        <w:bidi w:val="0"/>
        <w:adjustRightInd/>
        <w:snapToGrid/>
        <w:spacing w:line="570" w:lineRule="exact"/>
        <w:ind w:firstLine="646"/>
        <w:jc w:val="left"/>
        <w:textAlignment w:val="auto"/>
        <w:rPr>
          <w:rFonts w:hint="eastAsia" w:ascii="仿宋_GB2312" w:eastAsia="仿宋_GB2312"/>
          <w:position w:val="4"/>
          <w:sz w:val="32"/>
          <w:szCs w:val="32"/>
        </w:rPr>
      </w:pPr>
      <w:r>
        <w:rPr>
          <w:rFonts w:hint="eastAsia" w:ascii="仿宋_GB2312" w:eastAsia="仿宋_GB2312"/>
          <w:position w:val="4"/>
          <w:sz w:val="32"/>
          <w:szCs w:val="32"/>
        </w:rPr>
        <w:t>各军检站开通体检咨询、答疑和监督举报电话，开通时间：6月2</w:t>
      </w:r>
      <w:r>
        <w:rPr>
          <w:rFonts w:ascii="仿宋_GB2312" w:eastAsia="仿宋_GB2312"/>
          <w:position w:val="4"/>
          <w:sz w:val="32"/>
          <w:szCs w:val="32"/>
        </w:rPr>
        <w:t>9</w:t>
      </w:r>
      <w:r>
        <w:rPr>
          <w:rFonts w:hint="eastAsia" w:ascii="仿宋_GB2312" w:eastAsia="仿宋_GB2312"/>
          <w:position w:val="4"/>
          <w:sz w:val="32"/>
          <w:szCs w:val="32"/>
        </w:rPr>
        <w:t>日-7月</w:t>
      </w:r>
      <w:r>
        <w:rPr>
          <w:rFonts w:ascii="仿宋_GB2312" w:eastAsia="仿宋_GB2312"/>
          <w:position w:val="4"/>
          <w:sz w:val="32"/>
          <w:szCs w:val="32"/>
        </w:rPr>
        <w:t>6</w:t>
      </w:r>
      <w:r>
        <w:rPr>
          <w:rFonts w:hint="eastAsia" w:ascii="仿宋_GB2312" w:eastAsia="仿宋_GB2312"/>
          <w:position w:val="4"/>
          <w:sz w:val="32"/>
          <w:szCs w:val="32"/>
        </w:rPr>
        <w:t>日，上午8:</w:t>
      </w:r>
      <w:r>
        <w:rPr>
          <w:rFonts w:hint="eastAsia" w:ascii="仿宋_GB2312" w:eastAsia="仿宋_GB2312"/>
          <w:position w:val="4"/>
          <w:sz w:val="32"/>
          <w:szCs w:val="32"/>
          <w:lang w:val="en-US" w:eastAsia="zh-CN"/>
        </w:rPr>
        <w:t>3</w:t>
      </w:r>
      <w:r>
        <w:rPr>
          <w:rFonts w:hint="eastAsia" w:ascii="仿宋_GB2312" w:eastAsia="仿宋_GB2312"/>
          <w:position w:val="4"/>
          <w:sz w:val="32"/>
          <w:szCs w:val="32"/>
        </w:rPr>
        <w:t>0-11:30,下午14:</w:t>
      </w:r>
      <w:r>
        <w:rPr>
          <w:rFonts w:hint="eastAsia" w:ascii="仿宋_GB2312" w:eastAsia="仿宋_GB2312"/>
          <w:position w:val="4"/>
          <w:sz w:val="32"/>
          <w:szCs w:val="32"/>
          <w:lang w:val="en-US" w:eastAsia="zh-CN"/>
        </w:rPr>
        <w:t>3</w:t>
      </w:r>
      <w:r>
        <w:rPr>
          <w:rFonts w:hint="eastAsia" w:ascii="仿宋_GB2312" w:eastAsia="仿宋_GB2312"/>
          <w:position w:val="4"/>
          <w:sz w:val="32"/>
          <w:szCs w:val="32"/>
        </w:rPr>
        <w:t>0-17:</w:t>
      </w:r>
      <w:r>
        <w:rPr>
          <w:rFonts w:hint="eastAsia" w:ascii="仿宋_GB2312" w:eastAsia="仿宋_GB2312"/>
          <w:position w:val="4"/>
          <w:sz w:val="32"/>
          <w:szCs w:val="32"/>
          <w:lang w:val="en-US" w:eastAsia="zh-CN"/>
        </w:rPr>
        <w:t>3</w:t>
      </w:r>
      <w:r>
        <w:rPr>
          <w:rFonts w:hint="eastAsia" w:ascii="仿宋_GB2312" w:eastAsia="仿宋_GB2312"/>
          <w:position w:val="4"/>
          <w:sz w:val="32"/>
          <w:szCs w:val="32"/>
        </w:rPr>
        <w:t>0。</w:t>
      </w:r>
    </w:p>
    <w:p w14:paraId="29DA08A2">
      <w:pPr>
        <w:keepNext w:val="0"/>
        <w:keepLines w:val="0"/>
        <w:pageBreakBefore w:val="0"/>
        <w:widowControl w:val="0"/>
        <w:kinsoku/>
        <w:wordWrap/>
        <w:overflowPunct/>
        <w:topLinePunct w:val="0"/>
        <w:autoSpaceDE w:val="0"/>
        <w:autoSpaceDN/>
        <w:bidi w:val="0"/>
        <w:adjustRightInd/>
        <w:snapToGrid/>
        <w:spacing w:line="570" w:lineRule="exact"/>
        <w:ind w:firstLine="646"/>
        <w:jc w:val="left"/>
        <w:textAlignment w:val="auto"/>
        <w:rPr>
          <w:rFonts w:hint="eastAsia" w:ascii="仿宋_GB2312" w:eastAsia="仿宋_GB2312"/>
          <w:position w:val="4"/>
          <w:sz w:val="32"/>
          <w:szCs w:val="32"/>
          <w:lang w:eastAsia="zh-CN"/>
        </w:rPr>
      </w:pPr>
      <w:r>
        <w:rPr>
          <w:rFonts w:hint="eastAsia" w:ascii="仿宋_GB2312" w:eastAsia="仿宋_GB2312"/>
          <w:position w:val="4"/>
          <w:sz w:val="32"/>
          <w:szCs w:val="32"/>
        </w:rPr>
        <w:t>济南军检站咨询答疑电话：0531-51613326、51613944；监督举报电话：0531-51624634</w:t>
      </w:r>
      <w:r>
        <w:rPr>
          <w:rFonts w:hint="eastAsia" w:ascii="仿宋_GB2312" w:eastAsia="仿宋_GB2312"/>
          <w:position w:val="4"/>
          <w:sz w:val="32"/>
          <w:szCs w:val="32"/>
          <w:lang w:eastAsia="zh-CN"/>
        </w:rPr>
        <w:t>。</w:t>
      </w:r>
    </w:p>
    <w:p w14:paraId="571D3672">
      <w:pPr>
        <w:keepNext w:val="0"/>
        <w:keepLines w:val="0"/>
        <w:pageBreakBefore w:val="0"/>
        <w:widowControl w:val="0"/>
        <w:kinsoku/>
        <w:wordWrap/>
        <w:overflowPunct/>
        <w:topLinePunct w:val="0"/>
        <w:autoSpaceDE w:val="0"/>
        <w:autoSpaceDN/>
        <w:bidi w:val="0"/>
        <w:adjustRightInd/>
        <w:snapToGrid/>
        <w:spacing w:line="570" w:lineRule="exact"/>
        <w:ind w:firstLine="646"/>
        <w:jc w:val="left"/>
        <w:textAlignment w:val="auto"/>
        <w:rPr>
          <w:rFonts w:hint="eastAsia" w:ascii="仿宋_GB2312" w:eastAsia="仿宋_GB2312"/>
          <w:position w:val="4"/>
          <w:sz w:val="32"/>
          <w:szCs w:val="32"/>
        </w:rPr>
      </w:pPr>
      <w:r>
        <w:rPr>
          <w:rFonts w:hint="eastAsia" w:ascii="仿宋_GB2312" w:eastAsia="仿宋_GB2312"/>
          <w:sz w:val="32"/>
          <w:szCs w:val="32"/>
        </w:rPr>
        <w:t>青岛军检站咨询答疑电话：0532-51870666；0532-85834041；监督举报电话：0532-66012049</w:t>
      </w:r>
      <w:r>
        <w:rPr>
          <w:rFonts w:hint="eastAsia" w:ascii="仿宋_GB2312" w:eastAsia="仿宋_GB2312"/>
          <w:position w:val="4"/>
          <w:sz w:val="32"/>
          <w:szCs w:val="32"/>
        </w:rPr>
        <w:t>。</w:t>
      </w:r>
    </w:p>
    <w:p w14:paraId="1A9774CB">
      <w:pPr>
        <w:keepNext w:val="0"/>
        <w:keepLines w:val="0"/>
        <w:pageBreakBefore w:val="0"/>
        <w:widowControl w:val="0"/>
        <w:kinsoku/>
        <w:wordWrap/>
        <w:overflowPunct/>
        <w:topLinePunct w:val="0"/>
        <w:autoSpaceDE w:val="0"/>
        <w:autoSpaceDN/>
        <w:bidi w:val="0"/>
        <w:adjustRightInd/>
        <w:snapToGrid/>
        <w:spacing w:line="570" w:lineRule="exact"/>
        <w:ind w:firstLine="646"/>
        <w:jc w:val="left"/>
        <w:textAlignment w:val="auto"/>
        <w:rPr>
          <w:rFonts w:hint="eastAsia" w:ascii="仿宋_GB2312" w:eastAsia="仿宋_GB2312"/>
          <w:sz w:val="32"/>
          <w:szCs w:val="32"/>
        </w:rPr>
      </w:pPr>
      <w:r>
        <w:rPr>
          <w:rFonts w:hint="eastAsia" w:ascii="仿宋_GB2312" w:eastAsia="仿宋_GB2312"/>
          <w:sz w:val="32"/>
          <w:szCs w:val="32"/>
        </w:rPr>
        <w:t>省军区招生咨询</w:t>
      </w:r>
      <w:r>
        <w:rPr>
          <w:rFonts w:hint="eastAsia" w:ascii="仿宋_GB2312" w:eastAsia="仿宋_GB2312"/>
          <w:sz w:val="32"/>
          <w:szCs w:val="32"/>
          <w:lang w:eastAsia="zh-CN"/>
        </w:rPr>
        <w:t>监督</w:t>
      </w:r>
      <w:r>
        <w:rPr>
          <w:rFonts w:hint="eastAsia" w:ascii="仿宋_GB2312" w:eastAsia="仿宋_GB2312"/>
          <w:sz w:val="32"/>
          <w:szCs w:val="32"/>
        </w:rPr>
        <w:t>电话：0531-51627</w:t>
      </w:r>
      <w:r>
        <w:rPr>
          <w:rFonts w:ascii="仿宋_GB2312" w:eastAsia="仿宋_GB2312"/>
          <w:sz w:val="32"/>
          <w:szCs w:val="32"/>
        </w:rPr>
        <w:t>781</w:t>
      </w:r>
      <w:r>
        <w:rPr>
          <w:rFonts w:hint="eastAsia" w:ascii="仿宋_GB2312" w:eastAsia="仿宋_GB2312"/>
          <w:sz w:val="32"/>
          <w:szCs w:val="32"/>
        </w:rPr>
        <w:t>。</w:t>
      </w:r>
    </w:p>
    <w:p w14:paraId="2AD28FA6">
      <w:pPr>
        <w:keepNext w:val="0"/>
        <w:keepLines w:val="0"/>
        <w:pageBreakBefore w:val="0"/>
        <w:widowControl w:val="0"/>
        <w:kinsoku/>
        <w:wordWrap/>
        <w:overflowPunct/>
        <w:topLinePunct w:val="0"/>
        <w:autoSpaceDE w:val="0"/>
        <w:autoSpaceDN/>
        <w:bidi w:val="0"/>
        <w:adjustRightInd/>
        <w:snapToGrid/>
        <w:spacing w:line="570" w:lineRule="exact"/>
        <w:ind w:firstLine="646"/>
        <w:jc w:val="both"/>
        <w:textAlignment w:val="auto"/>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：病史调查表</w:t>
      </w:r>
    </w:p>
    <w:p w14:paraId="5B7E708F">
      <w:pPr>
        <w:keepNext w:val="0"/>
        <w:keepLines w:val="0"/>
        <w:pageBreakBefore w:val="0"/>
        <w:widowControl w:val="0"/>
        <w:kinsoku/>
        <w:wordWrap/>
        <w:overflowPunct/>
        <w:topLinePunct w:val="0"/>
        <w:autoSpaceDN/>
        <w:bidi w:val="0"/>
        <w:adjustRightInd/>
        <w:snapToGrid/>
        <w:spacing w:line="570" w:lineRule="exact"/>
        <w:textAlignment w:val="auto"/>
        <w:rPr>
          <w:rFonts w:ascii="仿宋_GB2312" w:eastAsia="仿宋_GB2312"/>
          <w:sz w:val="32"/>
          <w:szCs w:val="32"/>
        </w:rPr>
      </w:pPr>
      <w:r>
        <w:rPr>
          <w:rFonts w:ascii="仿宋_GB2312" w:eastAsia="仿宋_GB2312"/>
          <w:sz w:val="32"/>
          <w:szCs w:val="32"/>
        </w:rPr>
        <w:br w:type="page"/>
      </w:r>
    </w:p>
    <w:p w14:paraId="3653514D">
      <w:pPr>
        <w:keepNext w:val="0"/>
        <w:keepLines w:val="0"/>
        <w:pageBreakBefore w:val="0"/>
        <w:widowControl w:val="0"/>
        <w:kinsoku/>
        <w:wordWrap/>
        <w:overflowPunct/>
        <w:topLinePunct w:val="0"/>
        <w:autoSpaceDE w:val="0"/>
        <w:autoSpaceDN/>
        <w:bidi w:val="0"/>
        <w:adjustRightInd/>
        <w:snapToGrid/>
        <w:spacing w:line="578" w:lineRule="exact"/>
        <w:ind w:firstLine="646"/>
        <w:jc w:val="center"/>
        <w:textAlignment w:val="auto"/>
        <w:rPr>
          <w:rFonts w:ascii="方正小标宋简体" w:hAnsi="黑体" w:eastAsia="方正小标宋简体"/>
          <w:sz w:val="44"/>
          <w:szCs w:val="32"/>
        </w:rPr>
      </w:pPr>
      <w:r>
        <w:rPr>
          <w:rFonts w:hint="eastAsia" w:ascii="方正小标宋简体" w:hAnsi="黑体" w:eastAsia="方正小标宋简体"/>
          <w:sz w:val="44"/>
          <w:szCs w:val="32"/>
        </w:rPr>
        <w:t>病史调查表</w:t>
      </w:r>
    </w:p>
    <w:p w14:paraId="4777FB6C">
      <w:pPr>
        <w:autoSpaceDE w:val="0"/>
        <w:spacing w:line="180" w:lineRule="exact"/>
        <w:jc w:val="center"/>
        <w:rPr>
          <w:rFonts w:hint="eastAsia" w:ascii="方正小标宋简体" w:hAnsi="黑体" w:eastAsia="方正小标宋简体"/>
          <w:sz w:val="44"/>
          <w:szCs w:val="32"/>
        </w:rPr>
      </w:pPr>
    </w:p>
    <w:tbl>
      <w:tblPr>
        <w:tblStyle w:val="2"/>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3"/>
        <w:gridCol w:w="3326"/>
        <w:gridCol w:w="3337"/>
      </w:tblGrid>
      <w:tr w14:paraId="7666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836" w:type="dxa"/>
            <w:gridSpan w:val="3"/>
            <w:noWrap w:val="0"/>
            <w:vAlign w:val="center"/>
          </w:tcPr>
          <w:p w14:paraId="565B0775">
            <w:pPr>
              <w:autoSpaceDE w:val="0"/>
              <w:spacing w:line="360" w:lineRule="exact"/>
              <w:rPr>
                <w:rFonts w:ascii="宋体" w:hAnsi="宋体"/>
                <w:b/>
                <w:position w:val="4"/>
                <w:sz w:val="22"/>
                <w:szCs w:val="32"/>
              </w:rPr>
            </w:pPr>
            <w:r>
              <w:rPr>
                <w:rFonts w:hint="eastAsia" w:ascii="宋体" w:hAnsi="宋体"/>
                <w:b/>
                <w:position w:val="4"/>
                <w:sz w:val="22"/>
                <w:szCs w:val="32"/>
              </w:rPr>
              <w:t>此表</w:t>
            </w:r>
            <w:r>
              <w:rPr>
                <w:rFonts w:ascii="宋体" w:hAnsi="宋体"/>
                <w:b/>
                <w:position w:val="4"/>
                <w:sz w:val="22"/>
                <w:szCs w:val="32"/>
              </w:rPr>
              <w:t>由考生填写，</w:t>
            </w:r>
            <w:r>
              <w:rPr>
                <w:rFonts w:hint="eastAsia" w:ascii="宋体" w:hAnsi="宋体"/>
                <w:b/>
                <w:position w:val="4"/>
                <w:sz w:val="22"/>
                <w:szCs w:val="32"/>
              </w:rPr>
              <w:t>体检</w:t>
            </w:r>
            <w:r>
              <w:rPr>
                <w:rFonts w:ascii="宋体" w:hAnsi="宋体"/>
                <w:b/>
                <w:position w:val="4"/>
                <w:sz w:val="22"/>
                <w:szCs w:val="32"/>
              </w:rPr>
              <w:t>时</w:t>
            </w:r>
            <w:r>
              <w:rPr>
                <w:rFonts w:hint="eastAsia" w:ascii="宋体" w:hAnsi="宋体"/>
                <w:b/>
                <w:position w:val="4"/>
                <w:sz w:val="22"/>
                <w:szCs w:val="32"/>
              </w:rPr>
              <w:t>交</w:t>
            </w:r>
            <w:r>
              <w:rPr>
                <w:rFonts w:ascii="宋体" w:hAnsi="宋体"/>
                <w:b/>
                <w:position w:val="4"/>
                <w:sz w:val="22"/>
                <w:szCs w:val="32"/>
              </w:rPr>
              <w:t>军检站</w:t>
            </w:r>
            <w:r>
              <w:rPr>
                <w:rFonts w:hint="eastAsia" w:ascii="宋体" w:hAnsi="宋体"/>
                <w:b/>
                <w:position w:val="4"/>
                <w:sz w:val="22"/>
                <w:szCs w:val="32"/>
              </w:rPr>
              <w:t>。</w:t>
            </w:r>
          </w:p>
          <w:p w14:paraId="2559DF42">
            <w:pPr>
              <w:autoSpaceDE w:val="0"/>
              <w:spacing w:line="360" w:lineRule="exact"/>
              <w:rPr>
                <w:rFonts w:hint="eastAsia" w:ascii="宋体" w:hAnsi="宋体"/>
                <w:position w:val="4"/>
                <w:sz w:val="22"/>
                <w:szCs w:val="32"/>
              </w:rPr>
            </w:pPr>
            <w:r>
              <w:rPr>
                <w:rFonts w:hint="eastAsia" w:ascii="宋体" w:hAnsi="宋体"/>
                <w:b/>
                <w:position w:val="4"/>
                <w:sz w:val="22"/>
                <w:szCs w:val="32"/>
              </w:rPr>
              <w:t>请</w:t>
            </w:r>
            <w:r>
              <w:rPr>
                <w:rFonts w:ascii="宋体" w:hAnsi="宋体"/>
                <w:b/>
                <w:position w:val="4"/>
                <w:sz w:val="22"/>
                <w:szCs w:val="32"/>
              </w:rPr>
              <w:t>受检者如实填</w:t>
            </w:r>
            <w:r>
              <w:rPr>
                <w:rFonts w:hint="eastAsia" w:ascii="宋体" w:hAnsi="宋体"/>
                <w:b/>
                <w:position w:val="4"/>
                <w:sz w:val="22"/>
                <w:szCs w:val="32"/>
              </w:rPr>
              <w:t>写</w:t>
            </w:r>
            <w:r>
              <w:rPr>
                <w:rFonts w:ascii="宋体" w:hAnsi="宋体"/>
                <w:b/>
                <w:position w:val="4"/>
                <w:sz w:val="22"/>
                <w:szCs w:val="32"/>
              </w:rPr>
              <w:t>病史，</w:t>
            </w:r>
            <w:r>
              <w:rPr>
                <w:rFonts w:hint="eastAsia" w:ascii="宋体" w:hAnsi="宋体"/>
                <w:b/>
                <w:position w:val="4"/>
                <w:sz w:val="22"/>
                <w:szCs w:val="32"/>
              </w:rPr>
              <w:t>如</w:t>
            </w:r>
            <w:r>
              <w:rPr>
                <w:rFonts w:ascii="宋体" w:hAnsi="宋体"/>
                <w:b/>
                <w:position w:val="4"/>
                <w:sz w:val="22"/>
                <w:szCs w:val="32"/>
              </w:rPr>
              <w:t>存在相关病史请在</w:t>
            </w:r>
            <w:r>
              <w:rPr>
                <w:rFonts w:hint="eastAsia" w:ascii="宋体" w:hAnsi="宋体"/>
                <w:b/>
                <w:position w:val="4"/>
                <w:sz w:val="22"/>
                <w:szCs w:val="32"/>
              </w:rPr>
              <w:t>□打勾</w:t>
            </w:r>
            <w:r>
              <w:rPr>
                <w:rFonts w:ascii="宋体" w:hAnsi="宋体"/>
                <w:b/>
                <w:position w:val="4"/>
                <w:sz w:val="22"/>
                <w:szCs w:val="32"/>
              </w:rPr>
              <w:t>，</w:t>
            </w:r>
            <w:r>
              <w:rPr>
                <w:rFonts w:hint="eastAsia" w:ascii="宋体" w:hAnsi="宋体"/>
                <w:b/>
                <w:position w:val="4"/>
                <w:sz w:val="22"/>
                <w:szCs w:val="32"/>
              </w:rPr>
              <w:t>因</w:t>
            </w:r>
            <w:r>
              <w:rPr>
                <w:rFonts w:ascii="宋体" w:hAnsi="宋体"/>
                <w:b/>
                <w:position w:val="4"/>
                <w:sz w:val="22"/>
                <w:szCs w:val="32"/>
              </w:rPr>
              <w:t>隐瞒病史</w:t>
            </w:r>
            <w:r>
              <w:rPr>
                <w:rFonts w:hint="eastAsia" w:ascii="宋体" w:hAnsi="宋体"/>
                <w:b/>
                <w:position w:val="4"/>
                <w:sz w:val="22"/>
                <w:szCs w:val="32"/>
              </w:rPr>
              <w:t>造成</w:t>
            </w:r>
            <w:r>
              <w:rPr>
                <w:rFonts w:ascii="宋体" w:hAnsi="宋体"/>
                <w:b/>
                <w:position w:val="4"/>
                <w:sz w:val="22"/>
                <w:szCs w:val="32"/>
              </w:rPr>
              <w:t>的</w:t>
            </w:r>
            <w:r>
              <w:rPr>
                <w:rFonts w:hint="eastAsia" w:ascii="宋体" w:hAnsi="宋体"/>
                <w:b/>
                <w:position w:val="4"/>
                <w:sz w:val="22"/>
                <w:szCs w:val="32"/>
              </w:rPr>
              <w:t>结果</w:t>
            </w:r>
            <w:r>
              <w:rPr>
                <w:rFonts w:ascii="宋体" w:hAnsi="宋体"/>
                <w:b/>
                <w:position w:val="4"/>
                <w:sz w:val="22"/>
                <w:szCs w:val="32"/>
              </w:rPr>
              <w:t>由本人承担</w:t>
            </w:r>
            <w:r>
              <w:rPr>
                <w:rFonts w:hint="eastAsia" w:ascii="宋体" w:hAnsi="宋体"/>
                <w:b/>
                <w:position w:val="4"/>
                <w:sz w:val="22"/>
                <w:szCs w:val="32"/>
              </w:rPr>
              <w:t>。</w:t>
            </w:r>
          </w:p>
        </w:tc>
      </w:tr>
      <w:tr w14:paraId="157D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173" w:type="dxa"/>
            <w:noWrap w:val="0"/>
            <w:vAlign w:val="center"/>
          </w:tcPr>
          <w:p w14:paraId="27269873">
            <w:pPr>
              <w:autoSpaceDE w:val="0"/>
              <w:spacing w:line="360" w:lineRule="exact"/>
              <w:rPr>
                <w:rFonts w:hint="eastAsia" w:ascii="宋体" w:hAnsi="宋体"/>
                <w:position w:val="4"/>
                <w:sz w:val="22"/>
                <w:szCs w:val="32"/>
              </w:rPr>
            </w:pPr>
            <w:r>
              <w:rPr>
                <w:rFonts w:hint="eastAsia" w:ascii="宋体" w:hAnsi="宋体"/>
                <w:position w:val="4"/>
                <w:sz w:val="22"/>
                <w:szCs w:val="32"/>
              </w:rPr>
              <w:t>1.外伤</w:t>
            </w:r>
            <w:r>
              <w:rPr>
                <w:rFonts w:ascii="宋体" w:hAnsi="宋体"/>
                <w:position w:val="4"/>
                <w:sz w:val="22"/>
                <w:szCs w:val="32"/>
              </w:rPr>
              <w:t>、</w:t>
            </w:r>
            <w:r>
              <w:rPr>
                <w:rFonts w:hint="eastAsia" w:ascii="宋体" w:hAnsi="宋体"/>
                <w:position w:val="4"/>
                <w:sz w:val="22"/>
                <w:szCs w:val="32"/>
              </w:rPr>
              <w:t>畸形</w:t>
            </w:r>
            <w:r>
              <w:rPr>
                <w:rFonts w:ascii="宋体" w:hAnsi="宋体"/>
                <w:position w:val="4"/>
                <w:sz w:val="22"/>
                <w:szCs w:val="32"/>
              </w:rPr>
              <w:t>、</w:t>
            </w:r>
            <w:r>
              <w:rPr>
                <w:rFonts w:hint="eastAsia" w:ascii="宋体" w:hAnsi="宋体"/>
                <w:position w:val="4"/>
                <w:sz w:val="22"/>
                <w:szCs w:val="32"/>
              </w:rPr>
              <w:t>手术史等</w:t>
            </w:r>
            <w:r>
              <w:rPr>
                <w:rFonts w:ascii="宋体" w:hAnsi="宋体"/>
                <w:position w:val="4"/>
                <w:sz w:val="22"/>
                <w:szCs w:val="32"/>
              </w:rPr>
              <w:t>颅脑疾病</w:t>
            </w:r>
            <w:r>
              <w:rPr>
                <w:rFonts w:hint="eastAsia" w:ascii="宋体" w:hAnsi="宋体"/>
                <w:position w:val="4"/>
                <w:sz w:val="22"/>
                <w:szCs w:val="32"/>
              </w:rPr>
              <w:t>□</w:t>
            </w:r>
          </w:p>
        </w:tc>
        <w:tc>
          <w:tcPr>
            <w:tcW w:w="3326" w:type="dxa"/>
            <w:noWrap w:val="0"/>
            <w:vAlign w:val="center"/>
          </w:tcPr>
          <w:p w14:paraId="0A87B9CB">
            <w:pPr>
              <w:autoSpaceDE w:val="0"/>
              <w:spacing w:line="360" w:lineRule="exact"/>
              <w:rPr>
                <w:rFonts w:hint="eastAsia" w:ascii="宋体" w:hAnsi="宋体"/>
                <w:position w:val="4"/>
                <w:sz w:val="22"/>
                <w:szCs w:val="32"/>
              </w:rPr>
            </w:pPr>
            <w:r>
              <w:rPr>
                <w:rFonts w:hint="eastAsia" w:ascii="宋体" w:hAnsi="宋体"/>
                <w:position w:val="4"/>
                <w:sz w:val="22"/>
                <w:szCs w:val="32"/>
              </w:rPr>
              <w:t>2.习惯性</w:t>
            </w:r>
            <w:r>
              <w:rPr>
                <w:rFonts w:ascii="宋体" w:hAnsi="宋体"/>
                <w:position w:val="4"/>
                <w:sz w:val="22"/>
                <w:szCs w:val="32"/>
              </w:rPr>
              <w:t>脱位</w:t>
            </w:r>
            <w:r>
              <w:rPr>
                <w:rFonts w:hint="eastAsia" w:ascii="宋体" w:hAnsi="宋体"/>
                <w:position w:val="4"/>
                <w:sz w:val="22"/>
                <w:szCs w:val="32"/>
              </w:rPr>
              <w:t>（关节</w:t>
            </w:r>
            <w:r>
              <w:rPr>
                <w:rFonts w:ascii="宋体" w:hAnsi="宋体"/>
                <w:position w:val="4"/>
                <w:sz w:val="22"/>
                <w:szCs w:val="32"/>
              </w:rPr>
              <w:t>脱位</w:t>
            </w:r>
            <w:r>
              <w:rPr>
                <w:rFonts w:hint="eastAsia" w:ascii="等线" w:hAnsi="等线" w:eastAsia="等线"/>
                <w:position w:val="4"/>
                <w:sz w:val="22"/>
                <w:szCs w:val="32"/>
              </w:rPr>
              <w:t>≥</w:t>
            </w:r>
            <w:r>
              <w:rPr>
                <w:rFonts w:hint="eastAsia" w:ascii="宋体" w:hAnsi="宋体"/>
                <w:position w:val="4"/>
                <w:sz w:val="22"/>
                <w:szCs w:val="32"/>
              </w:rPr>
              <w:t>2次）□</w:t>
            </w:r>
          </w:p>
        </w:tc>
        <w:tc>
          <w:tcPr>
            <w:tcW w:w="3337" w:type="dxa"/>
            <w:noWrap w:val="0"/>
            <w:vAlign w:val="center"/>
          </w:tcPr>
          <w:p w14:paraId="3CA50AA1">
            <w:pPr>
              <w:autoSpaceDE w:val="0"/>
              <w:spacing w:line="360" w:lineRule="exact"/>
              <w:rPr>
                <w:rFonts w:hint="eastAsia" w:ascii="宋体" w:hAnsi="宋体"/>
                <w:position w:val="4"/>
                <w:sz w:val="22"/>
                <w:szCs w:val="32"/>
              </w:rPr>
            </w:pPr>
            <w:r>
              <w:rPr>
                <w:rFonts w:hint="eastAsia" w:ascii="宋体" w:hAnsi="宋体"/>
                <w:position w:val="4"/>
                <w:sz w:val="22"/>
                <w:szCs w:val="32"/>
              </w:rPr>
              <w:t>3.腰椎间盘</w:t>
            </w:r>
            <w:r>
              <w:rPr>
                <w:rFonts w:ascii="宋体" w:hAnsi="宋体"/>
                <w:position w:val="4"/>
                <w:sz w:val="22"/>
                <w:szCs w:val="32"/>
              </w:rPr>
              <w:t>突出</w:t>
            </w:r>
            <w:r>
              <w:rPr>
                <w:rFonts w:hint="eastAsia" w:ascii="宋体" w:hAnsi="宋体"/>
                <w:position w:val="4"/>
                <w:sz w:val="22"/>
                <w:szCs w:val="32"/>
              </w:rPr>
              <w:t>□</w:t>
            </w:r>
          </w:p>
        </w:tc>
      </w:tr>
      <w:tr w14:paraId="01DA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73" w:type="dxa"/>
            <w:noWrap w:val="0"/>
            <w:vAlign w:val="center"/>
          </w:tcPr>
          <w:p w14:paraId="79F0CF7C">
            <w:pPr>
              <w:autoSpaceDE w:val="0"/>
              <w:spacing w:line="360" w:lineRule="exact"/>
              <w:rPr>
                <w:rFonts w:hint="eastAsia" w:ascii="宋体" w:hAnsi="宋体"/>
                <w:position w:val="4"/>
                <w:sz w:val="22"/>
                <w:szCs w:val="32"/>
              </w:rPr>
            </w:pPr>
            <w:r>
              <w:rPr>
                <w:rFonts w:hint="eastAsia" w:ascii="宋体" w:hAnsi="宋体"/>
                <w:position w:val="4"/>
                <w:sz w:val="22"/>
                <w:szCs w:val="32"/>
              </w:rPr>
              <w:t>4.强直性脊柱炎□</w:t>
            </w:r>
          </w:p>
        </w:tc>
        <w:tc>
          <w:tcPr>
            <w:tcW w:w="3326" w:type="dxa"/>
            <w:noWrap w:val="0"/>
            <w:vAlign w:val="center"/>
          </w:tcPr>
          <w:p w14:paraId="5E1D3D1E">
            <w:pPr>
              <w:autoSpaceDE w:val="0"/>
              <w:spacing w:line="360" w:lineRule="exact"/>
              <w:rPr>
                <w:rFonts w:hint="eastAsia" w:ascii="宋体" w:hAnsi="宋体"/>
                <w:position w:val="4"/>
                <w:sz w:val="22"/>
                <w:szCs w:val="32"/>
              </w:rPr>
            </w:pPr>
            <w:r>
              <w:rPr>
                <w:rFonts w:hint="eastAsia" w:ascii="宋体" w:hAnsi="宋体"/>
                <w:position w:val="4"/>
                <w:sz w:val="22"/>
                <w:szCs w:val="32"/>
              </w:rPr>
              <w:t>5.半月板</w:t>
            </w:r>
            <w:r>
              <w:rPr>
                <w:rFonts w:ascii="宋体" w:hAnsi="宋体"/>
                <w:position w:val="4"/>
                <w:sz w:val="22"/>
                <w:szCs w:val="32"/>
              </w:rPr>
              <w:t>损伤</w:t>
            </w:r>
            <w:r>
              <w:rPr>
                <w:rFonts w:hint="eastAsia" w:ascii="宋体" w:hAnsi="宋体"/>
                <w:position w:val="4"/>
                <w:sz w:val="22"/>
                <w:szCs w:val="32"/>
              </w:rPr>
              <w:t>□</w:t>
            </w:r>
          </w:p>
        </w:tc>
        <w:tc>
          <w:tcPr>
            <w:tcW w:w="3337" w:type="dxa"/>
            <w:noWrap w:val="0"/>
            <w:vAlign w:val="center"/>
          </w:tcPr>
          <w:p w14:paraId="1FBEC68E">
            <w:pPr>
              <w:autoSpaceDE w:val="0"/>
              <w:spacing w:line="360" w:lineRule="exact"/>
              <w:rPr>
                <w:rFonts w:hint="eastAsia" w:ascii="宋体" w:hAnsi="宋体"/>
                <w:position w:val="4"/>
                <w:sz w:val="22"/>
                <w:szCs w:val="32"/>
              </w:rPr>
            </w:pPr>
            <w:r>
              <w:rPr>
                <w:rFonts w:hint="eastAsia" w:ascii="宋体" w:hAnsi="宋体"/>
                <w:position w:val="4"/>
                <w:sz w:val="22"/>
                <w:szCs w:val="32"/>
              </w:rPr>
              <w:t>6.骨折</w:t>
            </w:r>
            <w:r>
              <w:rPr>
                <w:rFonts w:ascii="宋体" w:hAnsi="宋体"/>
                <w:position w:val="4"/>
                <w:sz w:val="22"/>
                <w:szCs w:val="32"/>
              </w:rPr>
              <w:t>史</w:t>
            </w:r>
            <w:r>
              <w:rPr>
                <w:rFonts w:hint="eastAsia" w:ascii="宋体" w:hAnsi="宋体"/>
                <w:position w:val="4"/>
                <w:sz w:val="22"/>
                <w:szCs w:val="32"/>
              </w:rPr>
              <w:t>、</w:t>
            </w:r>
            <w:r>
              <w:rPr>
                <w:rFonts w:ascii="宋体" w:hAnsi="宋体"/>
                <w:position w:val="4"/>
                <w:sz w:val="22"/>
                <w:szCs w:val="32"/>
              </w:rPr>
              <w:t>外伤史、手术史</w:t>
            </w:r>
            <w:r>
              <w:rPr>
                <w:rFonts w:hint="eastAsia" w:ascii="宋体" w:hAnsi="宋体"/>
                <w:position w:val="4"/>
                <w:sz w:val="22"/>
                <w:szCs w:val="32"/>
              </w:rPr>
              <w:t>□</w:t>
            </w:r>
          </w:p>
        </w:tc>
      </w:tr>
      <w:tr w14:paraId="0266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173" w:type="dxa"/>
            <w:noWrap w:val="0"/>
            <w:vAlign w:val="center"/>
          </w:tcPr>
          <w:p w14:paraId="251A6A06">
            <w:pPr>
              <w:autoSpaceDE w:val="0"/>
              <w:spacing w:line="360" w:lineRule="exact"/>
              <w:rPr>
                <w:rFonts w:hint="eastAsia" w:ascii="宋体" w:hAnsi="宋体"/>
                <w:position w:val="4"/>
                <w:sz w:val="22"/>
                <w:szCs w:val="32"/>
              </w:rPr>
            </w:pPr>
            <w:r>
              <w:rPr>
                <w:rFonts w:hint="eastAsia" w:ascii="宋体" w:hAnsi="宋体"/>
                <w:position w:val="4"/>
                <w:sz w:val="22"/>
                <w:szCs w:val="32"/>
              </w:rPr>
              <w:t>7.银屑病</w:t>
            </w:r>
            <w:r>
              <w:rPr>
                <w:rFonts w:ascii="宋体" w:hAnsi="宋体"/>
                <w:position w:val="4"/>
                <w:sz w:val="22"/>
                <w:szCs w:val="32"/>
              </w:rPr>
              <w:t>等难治性皮肤病</w:t>
            </w:r>
            <w:r>
              <w:rPr>
                <w:rFonts w:hint="eastAsia" w:ascii="宋体" w:hAnsi="宋体"/>
                <w:position w:val="4"/>
                <w:sz w:val="22"/>
                <w:szCs w:val="32"/>
              </w:rPr>
              <w:t>□</w:t>
            </w:r>
          </w:p>
        </w:tc>
        <w:tc>
          <w:tcPr>
            <w:tcW w:w="3326" w:type="dxa"/>
            <w:noWrap w:val="0"/>
            <w:vAlign w:val="center"/>
          </w:tcPr>
          <w:p w14:paraId="55263E18">
            <w:pPr>
              <w:autoSpaceDE w:val="0"/>
              <w:spacing w:line="360" w:lineRule="exact"/>
              <w:rPr>
                <w:rFonts w:hint="eastAsia" w:ascii="宋体" w:hAnsi="宋体"/>
                <w:position w:val="4"/>
                <w:sz w:val="22"/>
                <w:szCs w:val="32"/>
              </w:rPr>
            </w:pPr>
            <w:r>
              <w:rPr>
                <w:rFonts w:hint="eastAsia" w:ascii="宋体" w:hAnsi="宋体"/>
                <w:position w:val="4"/>
                <w:sz w:val="22"/>
                <w:szCs w:val="32"/>
              </w:rPr>
              <w:t>8.不</w:t>
            </w:r>
            <w:r>
              <w:rPr>
                <w:rFonts w:ascii="宋体" w:hAnsi="宋体"/>
                <w:position w:val="4"/>
                <w:sz w:val="22"/>
                <w:szCs w:val="32"/>
              </w:rPr>
              <w:t>洁</w:t>
            </w:r>
            <w:r>
              <w:rPr>
                <w:rFonts w:hint="eastAsia" w:ascii="宋体" w:hAnsi="宋体"/>
                <w:position w:val="4"/>
                <w:sz w:val="22"/>
                <w:szCs w:val="32"/>
              </w:rPr>
              <w:t>性</w:t>
            </w:r>
            <w:r>
              <w:rPr>
                <w:rFonts w:ascii="宋体" w:hAnsi="宋体"/>
                <w:position w:val="4"/>
                <w:sz w:val="22"/>
                <w:szCs w:val="32"/>
              </w:rPr>
              <w:t>接触</w:t>
            </w:r>
            <w:r>
              <w:rPr>
                <w:rFonts w:hint="eastAsia" w:ascii="宋体" w:hAnsi="宋体"/>
                <w:position w:val="4"/>
                <w:sz w:val="22"/>
                <w:szCs w:val="32"/>
              </w:rPr>
              <w:t>或者</w:t>
            </w:r>
            <w:r>
              <w:rPr>
                <w:rFonts w:ascii="宋体" w:hAnsi="宋体"/>
                <w:position w:val="4"/>
                <w:sz w:val="22"/>
                <w:szCs w:val="32"/>
              </w:rPr>
              <w:t>同性性</w:t>
            </w:r>
            <w:r>
              <w:rPr>
                <w:rFonts w:hint="eastAsia" w:ascii="宋体" w:hAnsi="宋体"/>
                <w:position w:val="4"/>
                <w:sz w:val="22"/>
                <w:szCs w:val="32"/>
              </w:rPr>
              <w:t>伴</w:t>
            </w:r>
            <w:r>
              <w:rPr>
                <w:rFonts w:ascii="宋体" w:hAnsi="宋体"/>
                <w:position w:val="4"/>
                <w:sz w:val="22"/>
                <w:szCs w:val="32"/>
              </w:rPr>
              <w:t>接触</w:t>
            </w:r>
            <w:r>
              <w:rPr>
                <w:rFonts w:hint="eastAsia" w:ascii="宋体" w:hAnsi="宋体"/>
                <w:position w:val="4"/>
                <w:sz w:val="22"/>
                <w:szCs w:val="32"/>
              </w:rPr>
              <w:t>□</w:t>
            </w:r>
          </w:p>
        </w:tc>
        <w:tc>
          <w:tcPr>
            <w:tcW w:w="3337" w:type="dxa"/>
            <w:noWrap w:val="0"/>
            <w:vAlign w:val="center"/>
          </w:tcPr>
          <w:p w14:paraId="5D6DDAE9">
            <w:pPr>
              <w:autoSpaceDE w:val="0"/>
              <w:spacing w:line="360" w:lineRule="exact"/>
              <w:rPr>
                <w:rFonts w:hint="eastAsia" w:ascii="宋体" w:hAnsi="宋体"/>
                <w:position w:val="4"/>
                <w:sz w:val="22"/>
                <w:szCs w:val="32"/>
              </w:rPr>
            </w:pPr>
            <w:r>
              <w:rPr>
                <w:rFonts w:hint="eastAsia" w:ascii="宋体" w:hAnsi="宋体"/>
                <w:position w:val="4"/>
                <w:sz w:val="22"/>
                <w:szCs w:val="32"/>
              </w:rPr>
              <w:t>9.高血压</w:t>
            </w:r>
            <w:r>
              <w:rPr>
                <w:rFonts w:ascii="宋体" w:hAnsi="宋体"/>
                <w:position w:val="4"/>
                <w:sz w:val="22"/>
                <w:szCs w:val="32"/>
              </w:rPr>
              <w:t>史</w:t>
            </w:r>
            <w:r>
              <w:rPr>
                <w:rFonts w:hint="eastAsia" w:ascii="宋体" w:hAnsi="宋体"/>
                <w:position w:val="4"/>
                <w:sz w:val="22"/>
                <w:szCs w:val="32"/>
              </w:rPr>
              <w:t>□</w:t>
            </w:r>
          </w:p>
        </w:tc>
      </w:tr>
      <w:tr w14:paraId="3C30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173" w:type="dxa"/>
            <w:noWrap w:val="0"/>
            <w:vAlign w:val="center"/>
          </w:tcPr>
          <w:p w14:paraId="746167CC">
            <w:pPr>
              <w:autoSpaceDE w:val="0"/>
              <w:spacing w:line="360" w:lineRule="exact"/>
              <w:rPr>
                <w:rFonts w:hint="eastAsia" w:ascii="宋体" w:hAnsi="宋体"/>
                <w:position w:val="4"/>
                <w:sz w:val="22"/>
                <w:szCs w:val="32"/>
              </w:rPr>
            </w:pPr>
            <w:r>
              <w:rPr>
                <w:rFonts w:hint="eastAsia" w:ascii="宋体" w:hAnsi="宋体"/>
                <w:position w:val="4"/>
                <w:sz w:val="22"/>
                <w:szCs w:val="32"/>
              </w:rPr>
              <w:t>10.心动</w:t>
            </w:r>
            <w:r>
              <w:rPr>
                <w:rFonts w:ascii="宋体" w:hAnsi="宋体"/>
                <w:position w:val="4"/>
                <w:sz w:val="22"/>
                <w:szCs w:val="32"/>
              </w:rPr>
              <w:t>过速史</w:t>
            </w:r>
            <w:r>
              <w:rPr>
                <w:rFonts w:hint="eastAsia" w:ascii="宋体" w:hAnsi="宋体"/>
                <w:position w:val="4"/>
                <w:sz w:val="22"/>
                <w:szCs w:val="32"/>
              </w:rPr>
              <w:t>□</w:t>
            </w:r>
          </w:p>
        </w:tc>
        <w:tc>
          <w:tcPr>
            <w:tcW w:w="3326" w:type="dxa"/>
            <w:noWrap w:val="0"/>
            <w:vAlign w:val="center"/>
          </w:tcPr>
          <w:p w14:paraId="6B116438">
            <w:pPr>
              <w:autoSpaceDE w:val="0"/>
              <w:spacing w:line="360" w:lineRule="exact"/>
              <w:rPr>
                <w:rFonts w:hint="eastAsia" w:ascii="宋体" w:hAnsi="宋体"/>
                <w:position w:val="4"/>
                <w:sz w:val="22"/>
                <w:szCs w:val="32"/>
              </w:rPr>
            </w:pPr>
            <w:r>
              <w:rPr>
                <w:rFonts w:hint="eastAsia" w:ascii="宋体" w:hAnsi="宋体"/>
                <w:position w:val="4"/>
                <w:sz w:val="22"/>
                <w:szCs w:val="32"/>
              </w:rPr>
              <w:t>11.心脏</w:t>
            </w:r>
            <w:r>
              <w:rPr>
                <w:rFonts w:ascii="宋体" w:hAnsi="宋体"/>
                <w:position w:val="4"/>
                <w:sz w:val="22"/>
                <w:szCs w:val="32"/>
              </w:rPr>
              <w:t>病史</w:t>
            </w:r>
            <w:r>
              <w:rPr>
                <w:rFonts w:hint="eastAsia" w:ascii="宋体" w:hAnsi="宋体"/>
                <w:position w:val="4"/>
                <w:sz w:val="22"/>
                <w:szCs w:val="32"/>
              </w:rPr>
              <w:t>□</w:t>
            </w:r>
          </w:p>
        </w:tc>
        <w:tc>
          <w:tcPr>
            <w:tcW w:w="3337" w:type="dxa"/>
            <w:noWrap w:val="0"/>
            <w:vAlign w:val="center"/>
          </w:tcPr>
          <w:p w14:paraId="5C3DAFE6">
            <w:pPr>
              <w:autoSpaceDE w:val="0"/>
              <w:spacing w:line="360" w:lineRule="exact"/>
              <w:rPr>
                <w:rFonts w:ascii="宋体" w:hAnsi="宋体"/>
                <w:position w:val="4"/>
                <w:sz w:val="22"/>
                <w:szCs w:val="32"/>
              </w:rPr>
            </w:pPr>
            <w:r>
              <w:rPr>
                <w:rFonts w:hint="eastAsia" w:ascii="宋体" w:hAnsi="宋体"/>
                <w:position w:val="4"/>
                <w:sz w:val="22"/>
                <w:szCs w:val="32"/>
              </w:rPr>
              <w:t>12.支气管</w:t>
            </w:r>
            <w:r>
              <w:rPr>
                <w:rFonts w:ascii="宋体" w:hAnsi="宋体"/>
                <w:position w:val="4"/>
                <w:sz w:val="22"/>
                <w:szCs w:val="32"/>
              </w:rPr>
              <w:t>扩张、哮喘</w:t>
            </w:r>
            <w:r>
              <w:rPr>
                <w:rFonts w:hint="eastAsia" w:ascii="宋体" w:hAnsi="宋体"/>
                <w:position w:val="4"/>
                <w:sz w:val="22"/>
                <w:szCs w:val="32"/>
              </w:rPr>
              <w:t>等</w:t>
            </w:r>
            <w:r>
              <w:rPr>
                <w:rFonts w:ascii="宋体" w:hAnsi="宋体"/>
                <w:position w:val="4"/>
                <w:sz w:val="22"/>
                <w:szCs w:val="32"/>
              </w:rPr>
              <w:t>慢性呼吸系统疾病</w:t>
            </w:r>
            <w:r>
              <w:rPr>
                <w:rFonts w:hint="eastAsia" w:ascii="宋体" w:hAnsi="宋体"/>
                <w:position w:val="4"/>
                <w:sz w:val="22"/>
                <w:szCs w:val="32"/>
              </w:rPr>
              <w:t>□</w:t>
            </w:r>
          </w:p>
        </w:tc>
      </w:tr>
      <w:tr w14:paraId="506A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73" w:type="dxa"/>
            <w:noWrap w:val="0"/>
            <w:vAlign w:val="center"/>
          </w:tcPr>
          <w:p w14:paraId="2B28785A">
            <w:pPr>
              <w:autoSpaceDE w:val="0"/>
              <w:spacing w:line="360" w:lineRule="exact"/>
              <w:rPr>
                <w:rFonts w:hint="eastAsia" w:ascii="宋体" w:hAnsi="宋体"/>
                <w:position w:val="4"/>
                <w:sz w:val="22"/>
                <w:szCs w:val="32"/>
              </w:rPr>
            </w:pPr>
            <w:r>
              <w:rPr>
                <w:rFonts w:hint="eastAsia" w:ascii="宋体" w:hAnsi="宋体"/>
                <w:position w:val="4"/>
                <w:sz w:val="22"/>
                <w:szCs w:val="32"/>
              </w:rPr>
              <w:t>13.气胸</w:t>
            </w:r>
            <w:r>
              <w:rPr>
                <w:rFonts w:ascii="宋体" w:hAnsi="宋体"/>
                <w:position w:val="4"/>
                <w:sz w:val="22"/>
                <w:szCs w:val="32"/>
              </w:rPr>
              <w:t>史</w:t>
            </w:r>
            <w:r>
              <w:rPr>
                <w:rFonts w:hint="eastAsia" w:ascii="宋体" w:hAnsi="宋体"/>
                <w:position w:val="4"/>
                <w:sz w:val="22"/>
                <w:szCs w:val="32"/>
              </w:rPr>
              <w:t>□</w:t>
            </w:r>
          </w:p>
        </w:tc>
        <w:tc>
          <w:tcPr>
            <w:tcW w:w="3326" w:type="dxa"/>
            <w:noWrap w:val="0"/>
            <w:vAlign w:val="center"/>
          </w:tcPr>
          <w:p w14:paraId="3FD27014">
            <w:pPr>
              <w:autoSpaceDE w:val="0"/>
              <w:spacing w:line="360" w:lineRule="exact"/>
              <w:rPr>
                <w:rFonts w:hint="eastAsia" w:ascii="宋体" w:hAnsi="宋体"/>
                <w:position w:val="4"/>
                <w:sz w:val="22"/>
                <w:szCs w:val="32"/>
              </w:rPr>
            </w:pPr>
            <w:r>
              <w:rPr>
                <w:rFonts w:hint="eastAsia" w:ascii="宋体" w:hAnsi="宋体"/>
                <w:position w:val="4"/>
                <w:sz w:val="22"/>
                <w:szCs w:val="32"/>
              </w:rPr>
              <w:t>14.肺结核</w:t>
            </w:r>
            <w:r>
              <w:rPr>
                <w:rFonts w:ascii="宋体" w:hAnsi="宋体"/>
                <w:position w:val="4"/>
                <w:sz w:val="22"/>
                <w:szCs w:val="32"/>
              </w:rPr>
              <w:t>或其他结核病史</w:t>
            </w:r>
            <w:r>
              <w:rPr>
                <w:rFonts w:hint="eastAsia" w:ascii="宋体" w:hAnsi="宋体"/>
                <w:position w:val="4"/>
                <w:sz w:val="22"/>
                <w:szCs w:val="32"/>
              </w:rPr>
              <w:t>□</w:t>
            </w:r>
          </w:p>
        </w:tc>
        <w:tc>
          <w:tcPr>
            <w:tcW w:w="3337" w:type="dxa"/>
            <w:noWrap w:val="0"/>
            <w:vAlign w:val="center"/>
          </w:tcPr>
          <w:p w14:paraId="4D59C524">
            <w:pPr>
              <w:autoSpaceDE w:val="0"/>
              <w:spacing w:line="360" w:lineRule="exact"/>
              <w:rPr>
                <w:rFonts w:hint="eastAsia" w:ascii="宋体" w:hAnsi="宋体"/>
                <w:position w:val="4"/>
                <w:sz w:val="22"/>
                <w:szCs w:val="32"/>
              </w:rPr>
            </w:pPr>
            <w:r>
              <w:rPr>
                <w:rFonts w:hint="eastAsia" w:ascii="宋体" w:hAnsi="宋体"/>
                <w:position w:val="4"/>
                <w:sz w:val="22"/>
                <w:szCs w:val="32"/>
              </w:rPr>
              <w:t>15.急慢性</w:t>
            </w:r>
            <w:r>
              <w:rPr>
                <w:rFonts w:ascii="宋体" w:hAnsi="宋体"/>
                <w:position w:val="4"/>
                <w:sz w:val="22"/>
                <w:szCs w:val="32"/>
              </w:rPr>
              <w:t>肝炎、</w:t>
            </w:r>
            <w:r>
              <w:rPr>
                <w:rFonts w:hint="eastAsia" w:ascii="宋体" w:hAnsi="宋体"/>
                <w:position w:val="4"/>
                <w:sz w:val="22"/>
                <w:szCs w:val="32"/>
              </w:rPr>
              <w:t>消化道</w:t>
            </w:r>
            <w:r>
              <w:rPr>
                <w:rFonts w:ascii="宋体" w:hAnsi="宋体"/>
                <w:position w:val="4"/>
                <w:sz w:val="22"/>
                <w:szCs w:val="32"/>
              </w:rPr>
              <w:t>溃疡、</w:t>
            </w:r>
            <w:r>
              <w:rPr>
                <w:rFonts w:hint="eastAsia" w:ascii="宋体" w:hAnsi="宋体"/>
                <w:position w:val="4"/>
                <w:sz w:val="22"/>
                <w:szCs w:val="32"/>
              </w:rPr>
              <w:t>胰腺炎</w:t>
            </w:r>
            <w:r>
              <w:rPr>
                <w:rFonts w:ascii="宋体" w:hAnsi="宋体"/>
                <w:position w:val="4"/>
                <w:sz w:val="22"/>
                <w:szCs w:val="32"/>
              </w:rPr>
              <w:t>等</w:t>
            </w:r>
            <w:r>
              <w:rPr>
                <w:rFonts w:hint="eastAsia" w:ascii="宋体" w:hAnsi="宋体"/>
                <w:position w:val="4"/>
                <w:sz w:val="22"/>
                <w:szCs w:val="32"/>
              </w:rPr>
              <w:t>消化系统</w:t>
            </w:r>
            <w:r>
              <w:rPr>
                <w:rFonts w:ascii="宋体" w:hAnsi="宋体"/>
                <w:position w:val="4"/>
                <w:sz w:val="22"/>
                <w:szCs w:val="32"/>
              </w:rPr>
              <w:t>疾病</w:t>
            </w:r>
            <w:r>
              <w:rPr>
                <w:rFonts w:hint="eastAsia" w:ascii="宋体" w:hAnsi="宋体"/>
                <w:position w:val="4"/>
                <w:sz w:val="22"/>
                <w:szCs w:val="32"/>
              </w:rPr>
              <w:t>□</w:t>
            </w:r>
          </w:p>
        </w:tc>
      </w:tr>
      <w:tr w14:paraId="148B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173" w:type="dxa"/>
            <w:noWrap w:val="0"/>
            <w:vAlign w:val="center"/>
          </w:tcPr>
          <w:p w14:paraId="28D6E9E1">
            <w:pPr>
              <w:autoSpaceDE w:val="0"/>
              <w:spacing w:line="360" w:lineRule="exact"/>
              <w:rPr>
                <w:rFonts w:hint="eastAsia" w:ascii="宋体" w:hAnsi="宋体"/>
                <w:position w:val="4"/>
                <w:sz w:val="22"/>
                <w:szCs w:val="32"/>
              </w:rPr>
            </w:pPr>
            <w:r>
              <w:rPr>
                <w:rFonts w:hint="eastAsia" w:ascii="宋体" w:hAnsi="宋体"/>
                <w:position w:val="4"/>
                <w:sz w:val="22"/>
                <w:szCs w:val="32"/>
              </w:rPr>
              <w:t>16.急慢性</w:t>
            </w:r>
            <w:r>
              <w:rPr>
                <w:rFonts w:ascii="宋体" w:hAnsi="宋体"/>
                <w:position w:val="4"/>
                <w:sz w:val="22"/>
                <w:szCs w:val="32"/>
              </w:rPr>
              <w:t>肾炎</w:t>
            </w:r>
            <w:r>
              <w:rPr>
                <w:rFonts w:hint="eastAsia" w:ascii="宋体" w:hAnsi="宋体"/>
                <w:position w:val="4"/>
                <w:sz w:val="22"/>
                <w:szCs w:val="32"/>
              </w:rPr>
              <w:t>等</w:t>
            </w:r>
            <w:r>
              <w:rPr>
                <w:rFonts w:ascii="宋体" w:hAnsi="宋体"/>
                <w:position w:val="4"/>
                <w:sz w:val="22"/>
                <w:szCs w:val="32"/>
              </w:rPr>
              <w:t>泌尿系统疾病</w:t>
            </w:r>
            <w:r>
              <w:rPr>
                <w:rFonts w:hint="eastAsia" w:ascii="宋体" w:hAnsi="宋体"/>
                <w:position w:val="4"/>
                <w:sz w:val="22"/>
                <w:szCs w:val="32"/>
              </w:rPr>
              <w:t>□</w:t>
            </w:r>
          </w:p>
        </w:tc>
        <w:tc>
          <w:tcPr>
            <w:tcW w:w="3326" w:type="dxa"/>
            <w:noWrap w:val="0"/>
            <w:vAlign w:val="center"/>
          </w:tcPr>
          <w:p w14:paraId="5DB1097C">
            <w:pPr>
              <w:autoSpaceDE w:val="0"/>
              <w:spacing w:line="360" w:lineRule="exact"/>
              <w:rPr>
                <w:rFonts w:hint="eastAsia" w:ascii="宋体" w:hAnsi="宋体"/>
                <w:position w:val="4"/>
                <w:sz w:val="22"/>
                <w:szCs w:val="32"/>
              </w:rPr>
            </w:pPr>
            <w:r>
              <w:rPr>
                <w:rFonts w:hint="eastAsia" w:ascii="宋体" w:hAnsi="宋体"/>
                <w:position w:val="4"/>
                <w:sz w:val="22"/>
                <w:szCs w:val="32"/>
              </w:rPr>
              <w:t>17.贫血</w:t>
            </w:r>
            <w:r>
              <w:rPr>
                <w:rFonts w:ascii="宋体" w:hAnsi="宋体"/>
                <w:position w:val="4"/>
                <w:sz w:val="22"/>
                <w:szCs w:val="32"/>
              </w:rPr>
              <w:t>、过敏性紫癜</w:t>
            </w:r>
            <w:r>
              <w:rPr>
                <w:rFonts w:hint="eastAsia" w:ascii="宋体" w:hAnsi="宋体"/>
                <w:position w:val="4"/>
                <w:sz w:val="22"/>
                <w:szCs w:val="32"/>
              </w:rPr>
              <w:t>等</w:t>
            </w:r>
            <w:r>
              <w:rPr>
                <w:rFonts w:ascii="宋体" w:hAnsi="宋体"/>
                <w:position w:val="4"/>
                <w:sz w:val="22"/>
                <w:szCs w:val="32"/>
              </w:rPr>
              <w:t>血液系统疾病</w:t>
            </w:r>
            <w:r>
              <w:rPr>
                <w:rFonts w:hint="eastAsia" w:ascii="宋体" w:hAnsi="宋体"/>
                <w:position w:val="4"/>
                <w:sz w:val="22"/>
                <w:szCs w:val="32"/>
              </w:rPr>
              <w:t>□</w:t>
            </w:r>
          </w:p>
        </w:tc>
        <w:tc>
          <w:tcPr>
            <w:tcW w:w="3337" w:type="dxa"/>
            <w:noWrap w:val="0"/>
            <w:vAlign w:val="center"/>
          </w:tcPr>
          <w:p w14:paraId="659D8C61">
            <w:pPr>
              <w:autoSpaceDE w:val="0"/>
              <w:spacing w:line="360" w:lineRule="exact"/>
              <w:rPr>
                <w:rFonts w:hint="eastAsia" w:ascii="宋体" w:hAnsi="宋体"/>
                <w:position w:val="4"/>
                <w:sz w:val="22"/>
                <w:szCs w:val="32"/>
              </w:rPr>
            </w:pPr>
            <w:r>
              <w:rPr>
                <w:rFonts w:hint="eastAsia" w:ascii="宋体" w:hAnsi="宋体"/>
                <w:position w:val="4"/>
                <w:sz w:val="22"/>
                <w:szCs w:val="32"/>
              </w:rPr>
              <w:t>18.系统性</w:t>
            </w:r>
            <w:r>
              <w:rPr>
                <w:rFonts w:ascii="宋体" w:hAnsi="宋体"/>
                <w:position w:val="4"/>
                <w:sz w:val="22"/>
                <w:szCs w:val="32"/>
              </w:rPr>
              <w:t>红斑狼疮、</w:t>
            </w:r>
            <w:r>
              <w:rPr>
                <w:rFonts w:hint="eastAsia" w:ascii="宋体" w:hAnsi="宋体"/>
                <w:position w:val="4"/>
                <w:sz w:val="22"/>
                <w:szCs w:val="32"/>
              </w:rPr>
              <w:t>通风</w:t>
            </w:r>
            <w:r>
              <w:rPr>
                <w:rFonts w:ascii="宋体" w:hAnsi="宋体"/>
                <w:position w:val="4"/>
                <w:sz w:val="22"/>
                <w:szCs w:val="32"/>
              </w:rPr>
              <w:t>等免疫</w:t>
            </w:r>
            <w:r>
              <w:rPr>
                <w:rFonts w:hint="eastAsia" w:ascii="宋体" w:hAnsi="宋体"/>
                <w:position w:val="4"/>
                <w:sz w:val="22"/>
                <w:szCs w:val="32"/>
              </w:rPr>
              <w:t>性</w:t>
            </w:r>
            <w:r>
              <w:rPr>
                <w:rFonts w:ascii="宋体" w:hAnsi="宋体"/>
                <w:position w:val="4"/>
                <w:sz w:val="22"/>
                <w:szCs w:val="32"/>
              </w:rPr>
              <w:t>疾病</w:t>
            </w:r>
            <w:r>
              <w:rPr>
                <w:rFonts w:hint="eastAsia" w:ascii="宋体" w:hAnsi="宋体"/>
                <w:position w:val="4"/>
                <w:sz w:val="22"/>
                <w:szCs w:val="32"/>
              </w:rPr>
              <w:t>□</w:t>
            </w:r>
          </w:p>
        </w:tc>
      </w:tr>
      <w:tr w14:paraId="4CE2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173" w:type="dxa"/>
            <w:noWrap w:val="0"/>
            <w:vAlign w:val="center"/>
          </w:tcPr>
          <w:p w14:paraId="1570D324">
            <w:pPr>
              <w:autoSpaceDE w:val="0"/>
              <w:spacing w:line="360" w:lineRule="exact"/>
              <w:rPr>
                <w:rFonts w:hint="eastAsia" w:ascii="宋体" w:hAnsi="宋体"/>
                <w:position w:val="4"/>
                <w:sz w:val="22"/>
                <w:szCs w:val="32"/>
              </w:rPr>
            </w:pPr>
            <w:r>
              <w:rPr>
                <w:rFonts w:ascii="宋体" w:hAnsi="宋体"/>
                <w:position w:val="4"/>
                <w:sz w:val="22"/>
                <w:szCs w:val="32"/>
              </w:rPr>
              <w:t>19.</w:t>
            </w:r>
            <w:r>
              <w:rPr>
                <w:rFonts w:hint="eastAsia" w:ascii="宋体" w:hAnsi="宋体"/>
                <w:position w:val="4"/>
                <w:sz w:val="22"/>
                <w:szCs w:val="32"/>
              </w:rPr>
              <w:t>甲亢</w:t>
            </w:r>
            <w:r>
              <w:rPr>
                <w:rFonts w:ascii="宋体" w:hAnsi="宋体"/>
                <w:position w:val="4"/>
                <w:sz w:val="22"/>
                <w:szCs w:val="32"/>
              </w:rPr>
              <w:t>、甲减等</w:t>
            </w:r>
            <w:r>
              <w:rPr>
                <w:rFonts w:hint="eastAsia" w:ascii="宋体" w:hAnsi="宋体"/>
                <w:position w:val="4"/>
                <w:sz w:val="22"/>
                <w:szCs w:val="32"/>
              </w:rPr>
              <w:t>内分泌</w:t>
            </w:r>
            <w:r>
              <w:rPr>
                <w:rFonts w:ascii="宋体" w:hAnsi="宋体"/>
                <w:position w:val="4"/>
                <w:sz w:val="22"/>
                <w:szCs w:val="32"/>
              </w:rPr>
              <w:t>系统疾病</w:t>
            </w:r>
            <w:r>
              <w:rPr>
                <w:rFonts w:hint="eastAsia" w:ascii="宋体" w:hAnsi="宋体"/>
                <w:position w:val="4"/>
                <w:sz w:val="22"/>
                <w:szCs w:val="32"/>
              </w:rPr>
              <w:t>□</w:t>
            </w:r>
          </w:p>
        </w:tc>
        <w:tc>
          <w:tcPr>
            <w:tcW w:w="3326" w:type="dxa"/>
            <w:noWrap w:val="0"/>
            <w:vAlign w:val="center"/>
          </w:tcPr>
          <w:p w14:paraId="3BB69556">
            <w:pPr>
              <w:autoSpaceDE w:val="0"/>
              <w:spacing w:line="360" w:lineRule="exact"/>
              <w:rPr>
                <w:rFonts w:hint="eastAsia" w:ascii="宋体" w:hAnsi="宋体"/>
                <w:position w:val="4"/>
                <w:sz w:val="22"/>
                <w:szCs w:val="32"/>
              </w:rPr>
            </w:pPr>
            <w:r>
              <w:rPr>
                <w:rFonts w:ascii="宋体" w:hAnsi="宋体"/>
                <w:position w:val="4"/>
                <w:sz w:val="22"/>
                <w:szCs w:val="32"/>
              </w:rPr>
              <w:t>20.</w:t>
            </w:r>
            <w:r>
              <w:rPr>
                <w:rFonts w:hint="eastAsia" w:ascii="宋体" w:hAnsi="宋体"/>
                <w:position w:val="4"/>
                <w:sz w:val="22"/>
                <w:szCs w:val="32"/>
              </w:rPr>
              <w:t>糖尿病</w:t>
            </w:r>
            <w:r>
              <w:rPr>
                <w:rFonts w:ascii="宋体" w:hAnsi="宋体"/>
                <w:position w:val="4"/>
                <w:sz w:val="22"/>
                <w:szCs w:val="32"/>
              </w:rPr>
              <w:t>等代谢性疾病</w:t>
            </w:r>
            <w:r>
              <w:rPr>
                <w:rFonts w:hint="eastAsia" w:ascii="宋体" w:hAnsi="宋体"/>
                <w:position w:val="4"/>
                <w:sz w:val="22"/>
                <w:szCs w:val="32"/>
              </w:rPr>
              <w:t>□</w:t>
            </w:r>
          </w:p>
        </w:tc>
        <w:tc>
          <w:tcPr>
            <w:tcW w:w="3337" w:type="dxa"/>
            <w:noWrap w:val="0"/>
            <w:vAlign w:val="center"/>
          </w:tcPr>
          <w:p w14:paraId="7E7234FF">
            <w:pPr>
              <w:autoSpaceDE w:val="0"/>
              <w:spacing w:line="360" w:lineRule="exact"/>
              <w:rPr>
                <w:rFonts w:hint="eastAsia" w:ascii="宋体" w:hAnsi="宋体"/>
                <w:position w:val="4"/>
                <w:sz w:val="22"/>
                <w:szCs w:val="32"/>
              </w:rPr>
            </w:pPr>
            <w:r>
              <w:rPr>
                <w:rFonts w:hint="eastAsia" w:ascii="宋体" w:hAnsi="宋体"/>
                <w:position w:val="4"/>
                <w:sz w:val="22"/>
                <w:szCs w:val="32"/>
              </w:rPr>
              <w:t>21.传染性</w:t>
            </w:r>
            <w:r>
              <w:rPr>
                <w:rFonts w:ascii="宋体" w:hAnsi="宋体"/>
                <w:position w:val="4"/>
                <w:sz w:val="22"/>
                <w:szCs w:val="32"/>
              </w:rPr>
              <w:t>疾病（</w:t>
            </w:r>
            <w:r>
              <w:rPr>
                <w:rFonts w:hint="eastAsia" w:ascii="宋体" w:hAnsi="宋体"/>
                <w:position w:val="4"/>
                <w:sz w:val="22"/>
                <w:szCs w:val="32"/>
              </w:rPr>
              <w:t>含</w:t>
            </w:r>
            <w:r>
              <w:rPr>
                <w:rFonts w:ascii="宋体" w:hAnsi="宋体"/>
                <w:position w:val="4"/>
                <w:sz w:val="22"/>
                <w:szCs w:val="32"/>
              </w:rPr>
              <w:t>性病）</w:t>
            </w:r>
            <w:r>
              <w:rPr>
                <w:rFonts w:hint="eastAsia" w:ascii="宋体" w:hAnsi="宋体"/>
                <w:position w:val="4"/>
                <w:sz w:val="22"/>
                <w:szCs w:val="32"/>
              </w:rPr>
              <w:t>□</w:t>
            </w:r>
          </w:p>
        </w:tc>
      </w:tr>
      <w:tr w14:paraId="63FF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173" w:type="dxa"/>
            <w:noWrap w:val="0"/>
            <w:vAlign w:val="center"/>
          </w:tcPr>
          <w:p w14:paraId="3B712F6D">
            <w:pPr>
              <w:autoSpaceDE w:val="0"/>
              <w:spacing w:line="360" w:lineRule="exact"/>
              <w:rPr>
                <w:rFonts w:hint="eastAsia" w:ascii="宋体" w:hAnsi="宋体"/>
                <w:position w:val="4"/>
                <w:sz w:val="22"/>
                <w:szCs w:val="32"/>
              </w:rPr>
            </w:pPr>
            <w:r>
              <w:rPr>
                <w:rFonts w:hint="eastAsia" w:ascii="宋体" w:hAnsi="宋体"/>
                <w:position w:val="4"/>
                <w:sz w:val="22"/>
                <w:szCs w:val="32"/>
              </w:rPr>
              <w:t>22.癫痫</w:t>
            </w:r>
            <w:r>
              <w:rPr>
                <w:rFonts w:ascii="宋体" w:hAnsi="宋体"/>
                <w:position w:val="4"/>
                <w:sz w:val="22"/>
                <w:szCs w:val="32"/>
              </w:rPr>
              <w:t>等神经系统疾病</w:t>
            </w:r>
            <w:r>
              <w:rPr>
                <w:rFonts w:hint="eastAsia" w:ascii="宋体" w:hAnsi="宋体"/>
                <w:position w:val="4"/>
                <w:sz w:val="22"/>
                <w:szCs w:val="32"/>
              </w:rPr>
              <w:t>□</w:t>
            </w:r>
          </w:p>
        </w:tc>
        <w:tc>
          <w:tcPr>
            <w:tcW w:w="3326" w:type="dxa"/>
            <w:noWrap w:val="0"/>
            <w:vAlign w:val="center"/>
          </w:tcPr>
          <w:p w14:paraId="5B234DCC">
            <w:pPr>
              <w:autoSpaceDE w:val="0"/>
              <w:spacing w:line="360" w:lineRule="exact"/>
              <w:rPr>
                <w:rFonts w:hint="eastAsia" w:ascii="宋体" w:hAnsi="宋体"/>
                <w:position w:val="4"/>
                <w:sz w:val="22"/>
                <w:szCs w:val="32"/>
              </w:rPr>
            </w:pPr>
            <w:r>
              <w:rPr>
                <w:rFonts w:hint="eastAsia" w:ascii="宋体" w:hAnsi="宋体"/>
                <w:position w:val="4"/>
                <w:sz w:val="22"/>
                <w:szCs w:val="32"/>
              </w:rPr>
              <w:t>23.梦游</w:t>
            </w:r>
            <w:r>
              <w:rPr>
                <w:rFonts w:ascii="宋体" w:hAnsi="宋体"/>
                <w:position w:val="4"/>
                <w:sz w:val="22"/>
                <w:szCs w:val="32"/>
              </w:rPr>
              <w:t>、酒精依赖、吸毒</w:t>
            </w:r>
            <w:r>
              <w:rPr>
                <w:rFonts w:hint="eastAsia" w:ascii="宋体" w:hAnsi="宋体"/>
                <w:position w:val="4"/>
                <w:sz w:val="22"/>
                <w:szCs w:val="32"/>
              </w:rPr>
              <w:t>□</w:t>
            </w:r>
          </w:p>
        </w:tc>
        <w:tc>
          <w:tcPr>
            <w:tcW w:w="3337" w:type="dxa"/>
            <w:noWrap w:val="0"/>
            <w:vAlign w:val="center"/>
          </w:tcPr>
          <w:p w14:paraId="236C8282">
            <w:pPr>
              <w:autoSpaceDE w:val="0"/>
              <w:spacing w:line="360" w:lineRule="exact"/>
              <w:rPr>
                <w:rFonts w:hint="eastAsia" w:ascii="宋体" w:hAnsi="宋体"/>
                <w:position w:val="4"/>
                <w:sz w:val="22"/>
                <w:szCs w:val="32"/>
              </w:rPr>
            </w:pPr>
            <w:r>
              <w:rPr>
                <w:rFonts w:hint="eastAsia" w:ascii="宋体" w:hAnsi="宋体"/>
                <w:position w:val="4"/>
                <w:sz w:val="22"/>
                <w:szCs w:val="32"/>
              </w:rPr>
              <w:t>24.精神类</w:t>
            </w:r>
            <w:r>
              <w:rPr>
                <w:rFonts w:ascii="宋体" w:hAnsi="宋体"/>
                <w:position w:val="4"/>
                <w:sz w:val="22"/>
                <w:szCs w:val="32"/>
              </w:rPr>
              <w:t>疾病及精神类疾病家族史</w:t>
            </w:r>
            <w:r>
              <w:rPr>
                <w:rFonts w:hint="eastAsia" w:ascii="宋体" w:hAnsi="宋体"/>
                <w:position w:val="4"/>
                <w:sz w:val="22"/>
                <w:szCs w:val="32"/>
              </w:rPr>
              <w:t>□</w:t>
            </w:r>
          </w:p>
        </w:tc>
      </w:tr>
      <w:tr w14:paraId="60AF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73" w:type="dxa"/>
            <w:noWrap w:val="0"/>
            <w:vAlign w:val="center"/>
          </w:tcPr>
          <w:p w14:paraId="6D02111F">
            <w:pPr>
              <w:autoSpaceDE w:val="0"/>
              <w:spacing w:line="360" w:lineRule="exact"/>
              <w:rPr>
                <w:rFonts w:hint="eastAsia" w:ascii="宋体" w:hAnsi="宋体"/>
                <w:position w:val="4"/>
                <w:sz w:val="22"/>
                <w:szCs w:val="32"/>
              </w:rPr>
            </w:pPr>
            <w:r>
              <w:rPr>
                <w:rFonts w:hint="eastAsia" w:ascii="宋体" w:hAnsi="宋体"/>
                <w:position w:val="4"/>
                <w:sz w:val="22"/>
                <w:szCs w:val="32"/>
              </w:rPr>
              <w:t>25.梅尼</w:t>
            </w:r>
            <w:r>
              <w:rPr>
                <w:rFonts w:ascii="宋体" w:hAnsi="宋体"/>
                <w:position w:val="4"/>
                <w:sz w:val="22"/>
                <w:szCs w:val="32"/>
              </w:rPr>
              <w:t>埃病、</w:t>
            </w:r>
            <w:r>
              <w:rPr>
                <w:rFonts w:hint="eastAsia" w:ascii="宋体" w:hAnsi="宋体"/>
                <w:position w:val="4"/>
                <w:sz w:val="22"/>
                <w:szCs w:val="32"/>
              </w:rPr>
              <w:t>耳石症、</w:t>
            </w:r>
            <w:r>
              <w:rPr>
                <w:rFonts w:ascii="宋体" w:hAnsi="宋体"/>
                <w:position w:val="4"/>
                <w:sz w:val="22"/>
                <w:szCs w:val="32"/>
              </w:rPr>
              <w:t>眩晕症等</w:t>
            </w:r>
            <w:r>
              <w:rPr>
                <w:rFonts w:hint="eastAsia" w:ascii="宋体" w:hAnsi="宋体"/>
                <w:position w:val="4"/>
                <w:sz w:val="22"/>
                <w:szCs w:val="32"/>
              </w:rPr>
              <w:t>□</w:t>
            </w:r>
          </w:p>
        </w:tc>
        <w:tc>
          <w:tcPr>
            <w:tcW w:w="3326" w:type="dxa"/>
            <w:noWrap w:val="0"/>
            <w:vAlign w:val="center"/>
          </w:tcPr>
          <w:p w14:paraId="71C9213A">
            <w:pPr>
              <w:autoSpaceDE w:val="0"/>
              <w:spacing w:line="360" w:lineRule="exact"/>
              <w:rPr>
                <w:rFonts w:hint="eastAsia" w:ascii="宋体" w:hAnsi="宋体"/>
                <w:position w:val="4"/>
                <w:sz w:val="22"/>
                <w:szCs w:val="32"/>
              </w:rPr>
            </w:pPr>
            <w:r>
              <w:rPr>
                <w:rFonts w:hint="eastAsia" w:ascii="宋体" w:hAnsi="宋体"/>
                <w:position w:val="4"/>
                <w:sz w:val="22"/>
                <w:szCs w:val="32"/>
              </w:rPr>
              <w:t>26.屈光</w:t>
            </w:r>
            <w:r>
              <w:rPr>
                <w:rFonts w:ascii="宋体" w:hAnsi="宋体"/>
                <w:position w:val="4"/>
                <w:sz w:val="22"/>
                <w:szCs w:val="32"/>
              </w:rPr>
              <w:t>手术史</w:t>
            </w:r>
            <w:r>
              <w:rPr>
                <w:rFonts w:hint="eastAsia" w:ascii="宋体" w:hAnsi="宋体"/>
                <w:position w:val="4"/>
                <w:sz w:val="22"/>
                <w:szCs w:val="32"/>
              </w:rPr>
              <w:t>□</w:t>
            </w:r>
          </w:p>
        </w:tc>
        <w:tc>
          <w:tcPr>
            <w:tcW w:w="3337" w:type="dxa"/>
            <w:noWrap w:val="0"/>
            <w:vAlign w:val="center"/>
          </w:tcPr>
          <w:p w14:paraId="6113E3D9">
            <w:pPr>
              <w:autoSpaceDE w:val="0"/>
              <w:spacing w:line="360" w:lineRule="exact"/>
              <w:rPr>
                <w:rFonts w:hint="eastAsia" w:ascii="宋体" w:hAnsi="宋体"/>
                <w:position w:val="4"/>
                <w:sz w:val="22"/>
                <w:szCs w:val="32"/>
              </w:rPr>
            </w:pPr>
            <w:r>
              <w:rPr>
                <w:rFonts w:hint="eastAsia" w:ascii="宋体" w:hAnsi="宋体"/>
                <w:position w:val="4"/>
                <w:sz w:val="22"/>
                <w:szCs w:val="32"/>
              </w:rPr>
              <w:t>27.佩戴</w:t>
            </w:r>
            <w:r>
              <w:rPr>
                <w:rFonts w:ascii="宋体" w:hAnsi="宋体"/>
                <w:position w:val="4"/>
                <w:sz w:val="22"/>
                <w:szCs w:val="32"/>
              </w:rPr>
              <w:t>OK镜</w:t>
            </w:r>
            <w:r>
              <w:rPr>
                <w:rFonts w:hint="eastAsia" w:ascii="宋体" w:hAnsi="宋体"/>
                <w:position w:val="4"/>
                <w:sz w:val="22"/>
                <w:szCs w:val="32"/>
              </w:rPr>
              <w:t>□</w:t>
            </w:r>
          </w:p>
        </w:tc>
      </w:tr>
      <w:tr w14:paraId="5F78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173" w:type="dxa"/>
            <w:noWrap w:val="0"/>
            <w:vAlign w:val="center"/>
          </w:tcPr>
          <w:p w14:paraId="504DAC4A">
            <w:pPr>
              <w:autoSpaceDE w:val="0"/>
              <w:spacing w:line="360" w:lineRule="exact"/>
              <w:rPr>
                <w:rFonts w:hint="eastAsia" w:ascii="宋体" w:hAnsi="宋体"/>
                <w:position w:val="4"/>
                <w:sz w:val="22"/>
                <w:szCs w:val="32"/>
              </w:rPr>
            </w:pPr>
            <w:r>
              <w:rPr>
                <w:rFonts w:hint="eastAsia" w:ascii="宋体" w:hAnsi="宋体"/>
                <w:position w:val="4"/>
                <w:sz w:val="22"/>
                <w:szCs w:val="32"/>
              </w:rPr>
              <w:t>28.恶性</w:t>
            </w:r>
            <w:r>
              <w:rPr>
                <w:rFonts w:ascii="宋体" w:hAnsi="宋体"/>
                <w:position w:val="4"/>
                <w:sz w:val="22"/>
                <w:szCs w:val="32"/>
              </w:rPr>
              <w:t>肿瘤病史</w:t>
            </w:r>
            <w:r>
              <w:rPr>
                <w:rFonts w:hint="eastAsia" w:ascii="宋体" w:hAnsi="宋体"/>
                <w:position w:val="4"/>
                <w:sz w:val="22"/>
                <w:szCs w:val="32"/>
              </w:rPr>
              <w:t>（含</w:t>
            </w:r>
            <w:r>
              <w:rPr>
                <w:rFonts w:ascii="宋体" w:hAnsi="宋体"/>
                <w:position w:val="4"/>
                <w:sz w:val="22"/>
                <w:szCs w:val="32"/>
              </w:rPr>
              <w:t>白血病</w:t>
            </w:r>
            <w:r>
              <w:rPr>
                <w:rFonts w:hint="eastAsia" w:ascii="宋体" w:hAnsi="宋体"/>
                <w:position w:val="4"/>
                <w:sz w:val="22"/>
                <w:szCs w:val="32"/>
              </w:rPr>
              <w:t>史）□</w:t>
            </w:r>
          </w:p>
        </w:tc>
        <w:tc>
          <w:tcPr>
            <w:tcW w:w="3326" w:type="dxa"/>
            <w:noWrap w:val="0"/>
            <w:vAlign w:val="center"/>
          </w:tcPr>
          <w:p w14:paraId="631983E2">
            <w:pPr>
              <w:autoSpaceDE w:val="0"/>
              <w:spacing w:line="360" w:lineRule="exact"/>
              <w:rPr>
                <w:rFonts w:ascii="宋体" w:hAnsi="宋体"/>
                <w:position w:val="4"/>
                <w:sz w:val="22"/>
                <w:szCs w:val="32"/>
              </w:rPr>
            </w:pPr>
            <w:r>
              <w:rPr>
                <w:rFonts w:hint="eastAsia" w:ascii="宋体" w:hAnsi="宋体"/>
                <w:position w:val="4"/>
                <w:sz w:val="22"/>
                <w:szCs w:val="32"/>
              </w:rPr>
              <w:t>29.输血史□</w:t>
            </w:r>
          </w:p>
        </w:tc>
        <w:tc>
          <w:tcPr>
            <w:tcW w:w="3337" w:type="dxa"/>
            <w:noWrap w:val="0"/>
            <w:vAlign w:val="center"/>
          </w:tcPr>
          <w:p w14:paraId="1952D8C6">
            <w:pPr>
              <w:autoSpaceDE w:val="0"/>
              <w:spacing w:line="360" w:lineRule="exact"/>
              <w:rPr>
                <w:rFonts w:ascii="宋体" w:hAnsi="宋体"/>
                <w:position w:val="4"/>
                <w:sz w:val="22"/>
                <w:szCs w:val="32"/>
              </w:rPr>
            </w:pPr>
            <w:r>
              <w:rPr>
                <w:rFonts w:hint="eastAsia" w:ascii="宋体" w:hAnsi="宋体"/>
                <w:position w:val="4"/>
                <w:sz w:val="22"/>
                <w:szCs w:val="32"/>
              </w:rPr>
              <w:t>30.过敏史□</w:t>
            </w:r>
          </w:p>
        </w:tc>
      </w:tr>
      <w:tr w14:paraId="4446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836" w:type="dxa"/>
            <w:gridSpan w:val="3"/>
            <w:noWrap w:val="0"/>
            <w:vAlign w:val="center"/>
          </w:tcPr>
          <w:p w14:paraId="6DE5ACF6">
            <w:pPr>
              <w:autoSpaceDE w:val="0"/>
              <w:spacing w:line="360" w:lineRule="exact"/>
              <w:rPr>
                <w:rFonts w:hint="eastAsia" w:ascii="宋体" w:hAnsi="宋体"/>
                <w:position w:val="4"/>
                <w:sz w:val="22"/>
                <w:szCs w:val="32"/>
              </w:rPr>
            </w:pPr>
            <w:r>
              <w:rPr>
                <w:rFonts w:hint="eastAsia" w:ascii="宋体" w:hAnsi="宋体"/>
                <w:position w:val="4"/>
                <w:sz w:val="22"/>
                <w:szCs w:val="32"/>
              </w:rPr>
              <w:t>其他</w:t>
            </w:r>
            <w:r>
              <w:rPr>
                <w:rFonts w:ascii="宋体" w:hAnsi="宋体"/>
                <w:position w:val="4"/>
                <w:sz w:val="22"/>
                <w:szCs w:val="32"/>
              </w:rPr>
              <w:t>不适宜军队人员</w:t>
            </w:r>
            <w:r>
              <w:rPr>
                <w:rFonts w:hint="eastAsia" w:ascii="宋体" w:hAnsi="宋体"/>
                <w:position w:val="4"/>
                <w:sz w:val="22"/>
                <w:szCs w:val="32"/>
              </w:rPr>
              <w:t>的</w:t>
            </w:r>
            <w:r>
              <w:rPr>
                <w:rFonts w:ascii="宋体" w:hAnsi="宋体"/>
                <w:position w:val="4"/>
                <w:sz w:val="22"/>
                <w:szCs w:val="32"/>
              </w:rPr>
              <w:t>身体情况</w:t>
            </w:r>
            <w:r>
              <w:rPr>
                <w:rFonts w:hint="eastAsia" w:ascii="宋体" w:hAnsi="宋体"/>
                <w:position w:val="4"/>
                <w:sz w:val="22"/>
                <w:szCs w:val="32"/>
              </w:rPr>
              <w:t>□</w:t>
            </w:r>
          </w:p>
        </w:tc>
      </w:tr>
      <w:tr w14:paraId="662B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9836" w:type="dxa"/>
            <w:gridSpan w:val="3"/>
            <w:noWrap w:val="0"/>
            <w:vAlign w:val="center"/>
          </w:tcPr>
          <w:p w14:paraId="5AC81CF4">
            <w:pPr>
              <w:autoSpaceDE w:val="0"/>
              <w:spacing w:line="360" w:lineRule="exact"/>
              <w:ind w:firstLine="450"/>
              <w:rPr>
                <w:rFonts w:ascii="宋体" w:hAnsi="宋体"/>
                <w:position w:val="4"/>
                <w:sz w:val="22"/>
                <w:szCs w:val="32"/>
              </w:rPr>
            </w:pPr>
            <w:r>
              <w:rPr>
                <w:rFonts w:hint="eastAsia" w:ascii="宋体" w:hAnsi="宋体"/>
                <w:position w:val="4"/>
                <w:sz w:val="22"/>
                <w:szCs w:val="32"/>
              </w:rPr>
              <w:t>如有</w:t>
            </w:r>
            <w:r>
              <w:rPr>
                <w:rFonts w:ascii="宋体" w:hAnsi="宋体"/>
                <w:position w:val="4"/>
                <w:sz w:val="22"/>
                <w:szCs w:val="32"/>
              </w:rPr>
              <w:t>上述病史请</w:t>
            </w:r>
            <w:r>
              <w:rPr>
                <w:rFonts w:hint="eastAsia" w:ascii="宋体" w:hAnsi="宋体"/>
                <w:position w:val="4"/>
                <w:sz w:val="22"/>
                <w:szCs w:val="32"/>
              </w:rPr>
              <w:t>表明</w:t>
            </w:r>
            <w:r>
              <w:rPr>
                <w:rFonts w:ascii="宋体" w:hAnsi="宋体"/>
                <w:position w:val="4"/>
                <w:sz w:val="22"/>
                <w:szCs w:val="32"/>
              </w:rPr>
              <w:t>序号</w:t>
            </w:r>
            <w:r>
              <w:rPr>
                <w:rFonts w:hint="eastAsia" w:ascii="宋体" w:hAnsi="宋体"/>
                <w:position w:val="4"/>
                <w:sz w:val="22"/>
                <w:szCs w:val="32"/>
              </w:rPr>
              <w:t>并</w:t>
            </w:r>
            <w:r>
              <w:rPr>
                <w:rFonts w:ascii="宋体" w:hAnsi="宋体"/>
                <w:position w:val="4"/>
                <w:sz w:val="22"/>
                <w:szCs w:val="32"/>
              </w:rPr>
              <w:t>进一步说明诊断时间</w:t>
            </w:r>
            <w:r>
              <w:rPr>
                <w:rFonts w:hint="eastAsia" w:ascii="宋体" w:hAnsi="宋体"/>
                <w:position w:val="4"/>
                <w:sz w:val="22"/>
                <w:szCs w:val="32"/>
              </w:rPr>
              <w:t>、治疗</w:t>
            </w:r>
            <w:r>
              <w:rPr>
                <w:rFonts w:ascii="宋体" w:hAnsi="宋体"/>
                <w:position w:val="4"/>
                <w:sz w:val="22"/>
                <w:szCs w:val="32"/>
              </w:rPr>
              <w:t>情况（</w:t>
            </w:r>
            <w:r>
              <w:rPr>
                <w:rFonts w:hint="eastAsia" w:ascii="宋体" w:hAnsi="宋体"/>
                <w:position w:val="4"/>
                <w:sz w:val="22"/>
                <w:szCs w:val="32"/>
              </w:rPr>
              <w:t>服用</w:t>
            </w:r>
            <w:r>
              <w:rPr>
                <w:rFonts w:ascii="宋体" w:hAnsi="宋体"/>
                <w:position w:val="4"/>
                <w:sz w:val="22"/>
                <w:szCs w:val="32"/>
              </w:rPr>
              <w:t>药物名称、手术名称</w:t>
            </w:r>
            <w:r>
              <w:rPr>
                <w:rFonts w:hint="eastAsia" w:ascii="宋体" w:hAnsi="宋体"/>
                <w:position w:val="4"/>
                <w:sz w:val="22"/>
                <w:szCs w:val="32"/>
              </w:rPr>
              <w:t>及</w:t>
            </w:r>
            <w:r>
              <w:rPr>
                <w:rFonts w:ascii="宋体" w:hAnsi="宋体"/>
                <w:position w:val="4"/>
                <w:sz w:val="22"/>
                <w:szCs w:val="32"/>
              </w:rPr>
              <w:t>手术时间）</w:t>
            </w:r>
            <w:r>
              <w:rPr>
                <w:rFonts w:hint="eastAsia" w:ascii="宋体" w:hAnsi="宋体"/>
                <w:position w:val="4"/>
                <w:sz w:val="22"/>
                <w:szCs w:val="32"/>
              </w:rPr>
              <w:t>、</w:t>
            </w:r>
            <w:r>
              <w:rPr>
                <w:rFonts w:ascii="宋体" w:hAnsi="宋体"/>
                <w:position w:val="4"/>
                <w:sz w:val="22"/>
                <w:szCs w:val="32"/>
              </w:rPr>
              <w:t>是否治愈（</w:t>
            </w:r>
            <w:r>
              <w:rPr>
                <w:rFonts w:hint="eastAsia" w:ascii="宋体" w:hAnsi="宋体"/>
                <w:position w:val="4"/>
                <w:sz w:val="22"/>
                <w:szCs w:val="32"/>
              </w:rPr>
              <w:t>治愈</w:t>
            </w:r>
            <w:r>
              <w:rPr>
                <w:rFonts w:ascii="宋体" w:hAnsi="宋体"/>
                <w:position w:val="4"/>
                <w:sz w:val="22"/>
                <w:szCs w:val="32"/>
              </w:rPr>
              <w:t>时间）</w:t>
            </w:r>
            <w:r>
              <w:rPr>
                <w:rFonts w:hint="eastAsia" w:ascii="宋体" w:hAnsi="宋体"/>
                <w:position w:val="4"/>
                <w:sz w:val="22"/>
                <w:szCs w:val="32"/>
              </w:rPr>
              <w:t>等</w:t>
            </w:r>
            <w:r>
              <w:rPr>
                <w:rFonts w:ascii="宋体" w:hAnsi="宋体"/>
                <w:position w:val="4"/>
                <w:sz w:val="22"/>
                <w:szCs w:val="32"/>
              </w:rPr>
              <w:t>。</w:t>
            </w:r>
          </w:p>
          <w:p w14:paraId="30EF4C78">
            <w:pPr>
              <w:autoSpaceDE w:val="0"/>
              <w:spacing w:line="360" w:lineRule="exact"/>
              <w:ind w:firstLine="450"/>
              <w:rPr>
                <w:rFonts w:hint="eastAsia" w:ascii="宋体" w:hAnsi="宋体"/>
                <w:position w:val="4"/>
                <w:sz w:val="22"/>
                <w:szCs w:val="32"/>
              </w:rPr>
            </w:pPr>
            <w:r>
              <w:rPr>
                <w:rFonts w:hint="eastAsia" w:ascii="宋体" w:hAnsi="宋体"/>
                <w:position w:val="4"/>
                <w:sz w:val="22"/>
                <w:szCs w:val="32"/>
              </w:rPr>
              <w:t>例如</w:t>
            </w:r>
            <w:r>
              <w:rPr>
                <w:rFonts w:ascii="宋体" w:hAnsi="宋体"/>
                <w:position w:val="4"/>
                <w:sz w:val="22"/>
                <w:szCs w:val="32"/>
              </w:rPr>
              <w:t>：</w:t>
            </w:r>
            <w:r>
              <w:rPr>
                <w:rFonts w:hint="eastAsia" w:ascii="宋体" w:hAnsi="宋体"/>
                <w:position w:val="4"/>
                <w:sz w:val="22"/>
                <w:szCs w:val="32"/>
              </w:rPr>
              <w:t>6.骨折</w:t>
            </w:r>
            <w:r>
              <w:rPr>
                <w:rFonts w:ascii="宋体" w:hAnsi="宋体"/>
                <w:position w:val="4"/>
                <w:sz w:val="22"/>
                <w:szCs w:val="32"/>
              </w:rPr>
              <w:t>史</w:t>
            </w:r>
            <w:r>
              <w:rPr>
                <w:rFonts w:hint="eastAsia" w:ascii="宋体" w:hAnsi="宋体"/>
                <w:position w:val="4"/>
                <w:sz w:val="22"/>
                <w:szCs w:val="32"/>
              </w:rPr>
              <w:t>、</w:t>
            </w:r>
            <w:r>
              <w:rPr>
                <w:rFonts w:ascii="宋体" w:hAnsi="宋体"/>
                <w:position w:val="4"/>
                <w:sz w:val="22"/>
                <w:szCs w:val="32"/>
              </w:rPr>
              <w:t>外伤史、手术史</w:t>
            </w:r>
            <w:r>
              <w:rPr>
                <w:rFonts w:hint="eastAsia" w:ascii="宋体" w:hAnsi="宋体"/>
                <w:position w:val="4"/>
                <w:sz w:val="22"/>
                <w:szCs w:val="32"/>
              </w:rPr>
              <w:t>:2014年8月</w:t>
            </w:r>
            <w:r>
              <w:rPr>
                <w:rFonts w:ascii="宋体" w:hAnsi="宋体"/>
                <w:position w:val="4"/>
                <w:sz w:val="22"/>
                <w:szCs w:val="32"/>
              </w:rPr>
              <w:t>诊断胫骨骨折，</w:t>
            </w:r>
            <w:r>
              <w:rPr>
                <w:rFonts w:hint="eastAsia" w:ascii="宋体" w:hAnsi="宋体"/>
                <w:position w:val="4"/>
                <w:sz w:val="22"/>
                <w:szCs w:val="32"/>
              </w:rPr>
              <w:t>经</w:t>
            </w:r>
            <w:r>
              <w:rPr>
                <w:rFonts w:ascii="宋体" w:hAnsi="宋体"/>
                <w:position w:val="4"/>
                <w:sz w:val="22"/>
                <w:szCs w:val="32"/>
              </w:rPr>
              <w:t>髓</w:t>
            </w:r>
            <w:r>
              <w:rPr>
                <w:rFonts w:hint="eastAsia" w:ascii="宋体" w:hAnsi="宋体"/>
                <w:position w:val="4"/>
                <w:sz w:val="22"/>
                <w:szCs w:val="32"/>
              </w:rPr>
              <w:t>外</w:t>
            </w:r>
            <w:r>
              <w:rPr>
                <w:rFonts w:ascii="宋体" w:hAnsi="宋体"/>
                <w:position w:val="4"/>
                <w:sz w:val="22"/>
                <w:szCs w:val="32"/>
              </w:rPr>
              <w:t>固定手术</w:t>
            </w:r>
            <w:r>
              <w:rPr>
                <w:rFonts w:hint="eastAsia" w:ascii="宋体" w:hAnsi="宋体"/>
                <w:position w:val="4"/>
                <w:sz w:val="22"/>
                <w:szCs w:val="32"/>
              </w:rPr>
              <w:t>复位</w:t>
            </w:r>
            <w:r>
              <w:rPr>
                <w:rFonts w:ascii="宋体" w:hAnsi="宋体"/>
                <w:position w:val="4"/>
                <w:sz w:val="22"/>
                <w:szCs w:val="32"/>
              </w:rPr>
              <w:t>，</w:t>
            </w:r>
            <w:r>
              <w:rPr>
                <w:rFonts w:hint="eastAsia" w:ascii="宋体" w:hAnsi="宋体"/>
                <w:position w:val="4"/>
                <w:sz w:val="22"/>
                <w:szCs w:val="32"/>
              </w:rPr>
              <w:t>术后</w:t>
            </w:r>
            <w:r>
              <w:rPr>
                <w:rFonts w:ascii="宋体" w:hAnsi="宋体"/>
                <w:position w:val="4"/>
                <w:sz w:val="22"/>
                <w:szCs w:val="32"/>
              </w:rPr>
              <w:t>痊愈，</w:t>
            </w:r>
            <w:r>
              <w:rPr>
                <w:rFonts w:hint="eastAsia" w:ascii="宋体" w:hAnsi="宋体"/>
                <w:position w:val="4"/>
                <w:sz w:val="22"/>
                <w:szCs w:val="32"/>
              </w:rPr>
              <w:t>目前</w:t>
            </w:r>
            <w:r>
              <w:rPr>
                <w:rFonts w:ascii="宋体" w:hAnsi="宋体"/>
                <w:position w:val="4"/>
                <w:sz w:val="22"/>
                <w:szCs w:val="32"/>
              </w:rPr>
              <w:t>活动良好。</w:t>
            </w:r>
          </w:p>
        </w:tc>
      </w:tr>
      <w:tr w14:paraId="1789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9836" w:type="dxa"/>
            <w:gridSpan w:val="3"/>
            <w:noWrap w:val="0"/>
            <w:vAlign w:val="top"/>
          </w:tcPr>
          <w:p w14:paraId="01BF68E5">
            <w:pPr>
              <w:autoSpaceDE w:val="0"/>
              <w:spacing w:line="360" w:lineRule="exact"/>
              <w:ind w:firstLine="450"/>
              <w:rPr>
                <w:rFonts w:ascii="宋体" w:hAnsi="宋体"/>
                <w:position w:val="4"/>
                <w:sz w:val="22"/>
                <w:szCs w:val="32"/>
              </w:rPr>
            </w:pPr>
            <w:r>
              <w:rPr>
                <w:rFonts w:hint="eastAsia" w:ascii="宋体" w:hAnsi="宋体"/>
                <w:position w:val="4"/>
                <w:sz w:val="22"/>
                <w:szCs w:val="32"/>
              </w:rPr>
              <w:t>本人</w:t>
            </w:r>
            <w:r>
              <w:rPr>
                <w:rFonts w:ascii="宋体" w:hAnsi="宋体"/>
                <w:position w:val="4"/>
                <w:sz w:val="22"/>
                <w:szCs w:val="32"/>
              </w:rPr>
              <w:t>承诺上述</w:t>
            </w:r>
            <w:r>
              <w:rPr>
                <w:rFonts w:hint="eastAsia" w:ascii="宋体" w:hAnsi="宋体"/>
                <w:position w:val="4"/>
                <w:sz w:val="22"/>
                <w:szCs w:val="32"/>
              </w:rPr>
              <w:t>信息真实准确</w:t>
            </w:r>
            <w:r>
              <w:rPr>
                <w:rFonts w:ascii="宋体" w:hAnsi="宋体"/>
                <w:position w:val="4"/>
                <w:sz w:val="22"/>
                <w:szCs w:val="32"/>
              </w:rPr>
              <w:t>！</w:t>
            </w:r>
          </w:p>
          <w:p w14:paraId="42D019A6">
            <w:pPr>
              <w:autoSpaceDE w:val="0"/>
              <w:spacing w:line="360" w:lineRule="exact"/>
              <w:ind w:firstLine="450"/>
              <w:rPr>
                <w:rFonts w:ascii="宋体" w:hAnsi="宋体"/>
                <w:position w:val="4"/>
                <w:sz w:val="22"/>
                <w:szCs w:val="32"/>
              </w:rPr>
            </w:pPr>
            <w:r>
              <w:rPr>
                <w:rFonts w:ascii="宋体" w:hAnsi="宋体"/>
                <w:position w:val="4"/>
                <w:sz w:val="22"/>
                <w:szCs w:val="32"/>
              </w:rPr>
              <w:t xml:space="preserve">                                                         </w:t>
            </w:r>
            <w:r>
              <w:rPr>
                <w:rFonts w:hint="eastAsia" w:ascii="宋体" w:hAnsi="宋体"/>
                <w:position w:val="4"/>
                <w:sz w:val="22"/>
                <w:szCs w:val="32"/>
              </w:rPr>
              <w:t>本人</w:t>
            </w:r>
            <w:r>
              <w:rPr>
                <w:rFonts w:ascii="宋体" w:hAnsi="宋体"/>
                <w:position w:val="4"/>
                <w:sz w:val="22"/>
                <w:szCs w:val="32"/>
              </w:rPr>
              <w:t>承诺签名</w:t>
            </w:r>
          </w:p>
          <w:p w14:paraId="01EFE03E">
            <w:pPr>
              <w:autoSpaceDE w:val="0"/>
              <w:spacing w:line="360" w:lineRule="exact"/>
              <w:ind w:firstLine="450"/>
              <w:rPr>
                <w:rFonts w:hint="eastAsia" w:ascii="宋体" w:hAnsi="宋体"/>
                <w:position w:val="4"/>
                <w:sz w:val="22"/>
                <w:szCs w:val="32"/>
              </w:rPr>
            </w:pPr>
          </w:p>
          <w:p w14:paraId="1B7E2DD4">
            <w:pPr>
              <w:autoSpaceDE w:val="0"/>
              <w:spacing w:line="360" w:lineRule="exact"/>
              <w:ind w:firstLine="7480" w:firstLineChars="3400"/>
              <w:rPr>
                <w:rFonts w:hint="eastAsia" w:ascii="宋体" w:hAnsi="宋体"/>
                <w:position w:val="4"/>
                <w:sz w:val="22"/>
                <w:szCs w:val="32"/>
              </w:rPr>
            </w:pPr>
            <w:r>
              <w:rPr>
                <w:rFonts w:hint="eastAsia" w:ascii="宋体" w:hAnsi="宋体"/>
                <w:position w:val="4"/>
                <w:sz w:val="22"/>
                <w:szCs w:val="32"/>
              </w:rPr>
              <w:t>20  年   月   日</w:t>
            </w:r>
          </w:p>
        </w:tc>
      </w:tr>
    </w:tbl>
    <w:p w14:paraId="7AC2E5BA"/>
    <w:sectPr>
      <w:pgSz w:w="11906" w:h="16838"/>
      <w:pgMar w:top="1984"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21973"/>
    <w:rsid w:val="04456657"/>
    <w:rsid w:val="267C4633"/>
    <w:rsid w:val="553A3B0A"/>
    <w:rsid w:val="709913CA"/>
    <w:rsid w:val="78A21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917</Words>
  <Characters>939</Characters>
  <Lines>0</Lines>
  <Paragraphs>0</Paragraphs>
  <TotalTime>1</TotalTime>
  <ScaleCrop>false</ScaleCrop>
  <LinksUpToDate>false</LinksUpToDate>
  <CharactersWithSpaces>939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2026-06-26T07:32:00Z</dcterms:created>
  <dc:creator>刘超</dc:creator>
  <cp:lastModifiedBy>管西鹏</cp:lastModifiedBy>
  <dcterms:modified xsi:type="dcterms:W3CDTF">2026-06-30T07:42:11Z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60DE1887748848E287859DDBF9CF4E1E_11</vt:lpwstr>
  </property>
  <property fmtid="{D5CDD505-2E9C-101B-9397-08002B2CF9AE}" pid="4" name="KSOTemplateDocerSaveRecord">
    <vt:lpwstr>eyJoZGlkIjoiNjc3YzFhZjg5ODYzODE0NjU2OTdmZTc0ODkzMTI3MTAiLCJ1c2VySWQiOiIxNjU2NzM1OTgxIn0=</vt:lpwstr>
  </property>
</Properties>
</file>